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5AD" w:rsidRDefault="006435AD" w:rsidP="006435AD">
      <w:pPr>
        <w:jc w:val="center"/>
        <w:rPr>
          <w:rFonts w:ascii="Arial Narrow" w:hAnsi="Arial Narrow"/>
          <w:sz w:val="24"/>
          <w:szCs w:val="24"/>
          <w:lang w:val="lv-LV"/>
        </w:rPr>
      </w:pPr>
      <w:r>
        <w:rPr>
          <w:rFonts w:ascii="Arial Narrow" w:hAnsi="Arial Narrow"/>
          <w:b/>
          <w:sz w:val="24"/>
          <w:szCs w:val="24"/>
          <w:lang w:val="lv-LV"/>
        </w:rPr>
        <w:t>IEPIRKUMA LĪGUMS Nr.1.9.1/16</w:t>
      </w:r>
    </w:p>
    <w:p w:rsidR="006435AD" w:rsidRDefault="006435AD" w:rsidP="006435AD">
      <w:pPr>
        <w:jc w:val="center"/>
        <w:rPr>
          <w:rFonts w:ascii="Arial Narrow" w:hAnsi="Arial Narrow"/>
          <w:sz w:val="24"/>
          <w:szCs w:val="24"/>
          <w:lang w:val="lv-LV"/>
        </w:rPr>
      </w:pPr>
      <w:r>
        <w:rPr>
          <w:rFonts w:ascii="Arial Narrow" w:hAnsi="Arial Narrow"/>
          <w:sz w:val="24"/>
          <w:szCs w:val="24"/>
          <w:lang w:val="lv-LV"/>
        </w:rPr>
        <w:t>par saimniecības preču piegādi</w:t>
      </w:r>
    </w:p>
    <w:p w:rsidR="006435AD" w:rsidRDefault="006435AD" w:rsidP="006435AD">
      <w:pPr>
        <w:tabs>
          <w:tab w:val="right" w:pos="9072"/>
        </w:tabs>
        <w:jc w:val="both"/>
        <w:rPr>
          <w:rFonts w:ascii="Arial Narrow" w:hAnsi="Arial Narrow"/>
          <w:sz w:val="24"/>
          <w:szCs w:val="24"/>
          <w:lang w:val="lv-LV"/>
        </w:rPr>
      </w:pPr>
      <w:r>
        <w:rPr>
          <w:rFonts w:ascii="Arial Narrow" w:hAnsi="Arial Narrow"/>
          <w:sz w:val="24"/>
          <w:szCs w:val="24"/>
          <w:lang w:val="lv-LV"/>
        </w:rPr>
        <w:t>Rēzeknē,</w:t>
      </w:r>
      <w:r>
        <w:rPr>
          <w:rFonts w:ascii="Arial Narrow" w:hAnsi="Arial Narrow"/>
          <w:sz w:val="24"/>
          <w:szCs w:val="24"/>
          <w:lang w:val="lv-LV"/>
        </w:rPr>
        <w:tab/>
        <w:t>2017. gada 15. martā</w:t>
      </w:r>
    </w:p>
    <w:p w:rsidR="006435AD" w:rsidRDefault="006435AD" w:rsidP="006435AD">
      <w:pPr>
        <w:jc w:val="both"/>
        <w:rPr>
          <w:rFonts w:ascii="Arial Narrow" w:hAnsi="Arial Narrow"/>
          <w:sz w:val="24"/>
          <w:szCs w:val="24"/>
          <w:lang w:val="lv-LV"/>
        </w:rPr>
      </w:pPr>
      <w:r>
        <w:rPr>
          <w:rFonts w:ascii="Arial Narrow" w:hAnsi="Arial Narrow"/>
          <w:b/>
          <w:sz w:val="24"/>
          <w:szCs w:val="24"/>
          <w:lang w:val="lv-LV"/>
        </w:rPr>
        <w:t>SIA „AUSTRUMLATVIJAS KONCERTZĀLE”</w:t>
      </w:r>
      <w:r>
        <w:rPr>
          <w:rFonts w:ascii="Arial Narrow" w:hAnsi="Arial Narrow"/>
          <w:sz w:val="24"/>
          <w:szCs w:val="24"/>
          <w:lang w:val="lv-LV"/>
        </w:rPr>
        <w:t xml:space="preserve">, reģistrācijas Nr. 42403026217, juridiskā adrese Pils iela 4, Rēzekne, LV-4601, tās valdes locekles Diānas </w:t>
      </w:r>
      <w:proofErr w:type="spellStart"/>
      <w:r>
        <w:rPr>
          <w:rFonts w:ascii="Arial Narrow" w:hAnsi="Arial Narrow"/>
          <w:sz w:val="24"/>
          <w:szCs w:val="24"/>
          <w:lang w:val="lv-LV"/>
        </w:rPr>
        <w:t>Zirniņas</w:t>
      </w:r>
      <w:proofErr w:type="spellEnd"/>
      <w:r>
        <w:rPr>
          <w:rFonts w:ascii="Arial Narrow" w:hAnsi="Arial Narrow"/>
          <w:sz w:val="24"/>
          <w:szCs w:val="24"/>
          <w:lang w:val="lv-LV"/>
        </w:rPr>
        <w:t xml:space="preserve"> personā, kura darbojas uz Statūtu un pilnvarojuma pamata (turpmāk tekstā – PIRCĒJS), no vienas puses, </w:t>
      </w:r>
    </w:p>
    <w:p w:rsidR="006435AD" w:rsidRDefault="006435AD" w:rsidP="006435AD">
      <w:pPr>
        <w:jc w:val="both"/>
        <w:rPr>
          <w:rFonts w:ascii="Arial Narrow" w:hAnsi="Arial Narrow"/>
          <w:sz w:val="24"/>
          <w:szCs w:val="24"/>
          <w:lang w:val="lv-LV"/>
        </w:rPr>
      </w:pPr>
      <w:r>
        <w:rPr>
          <w:rFonts w:ascii="Arial Narrow" w:hAnsi="Arial Narrow"/>
          <w:sz w:val="24"/>
          <w:szCs w:val="24"/>
          <w:lang w:val="lv-LV"/>
        </w:rPr>
        <w:t xml:space="preserve">un </w:t>
      </w:r>
    </w:p>
    <w:p w:rsidR="006435AD" w:rsidRDefault="006435AD" w:rsidP="006435AD">
      <w:pPr>
        <w:jc w:val="both"/>
        <w:rPr>
          <w:rFonts w:ascii="Arial Narrow" w:hAnsi="Arial Narrow"/>
          <w:sz w:val="24"/>
          <w:szCs w:val="24"/>
          <w:lang w:val="lv-LV"/>
        </w:rPr>
      </w:pPr>
      <w:r>
        <w:rPr>
          <w:rFonts w:ascii="Arial Narrow" w:hAnsi="Arial Narrow"/>
          <w:b/>
          <w:sz w:val="24"/>
          <w:szCs w:val="24"/>
          <w:lang w:val="lv-LV"/>
        </w:rPr>
        <w:t>SIA “</w:t>
      </w:r>
      <w:r>
        <w:rPr>
          <w:rFonts w:ascii="Arial Narrow" w:hAnsi="Arial Narrow"/>
          <w:b/>
          <w:color w:val="000000"/>
          <w:sz w:val="24"/>
          <w:szCs w:val="24"/>
          <w:lang w:val="lv-LV"/>
        </w:rPr>
        <w:t>ANITRA”</w:t>
      </w:r>
      <w:r>
        <w:rPr>
          <w:rFonts w:ascii="Arial Narrow" w:hAnsi="Arial Narrow"/>
          <w:color w:val="000000"/>
          <w:sz w:val="24"/>
          <w:szCs w:val="24"/>
          <w:lang w:val="lv-LV"/>
        </w:rPr>
        <w:t>, reģistrācijas Nr.50003045201, juridiskā adrese: Piedrujas iela 7, Rīga, LV 1073 tās valdes priekšsēdētāja Ģirta Freiberga personā</w:t>
      </w:r>
      <w:r>
        <w:rPr>
          <w:rFonts w:ascii="Arial Narrow" w:hAnsi="Arial Narrow"/>
          <w:sz w:val="24"/>
          <w:szCs w:val="24"/>
          <w:lang w:val="lv-LV"/>
        </w:rPr>
        <w:t xml:space="preserve"> (turpmāk tekstā – PĀRDEVĒJS), no otras puses, turpmāk kopā vai katrs atsevišķi arī – Puses, </w:t>
      </w:r>
    </w:p>
    <w:p w:rsidR="006435AD" w:rsidRDefault="006435AD" w:rsidP="006435AD">
      <w:pPr>
        <w:jc w:val="both"/>
        <w:rPr>
          <w:rFonts w:ascii="Arial Narrow" w:hAnsi="Arial Narrow"/>
          <w:sz w:val="24"/>
          <w:szCs w:val="24"/>
          <w:lang w:val="lv-LV"/>
        </w:rPr>
      </w:pPr>
      <w:r>
        <w:rPr>
          <w:rFonts w:ascii="Arial Narrow" w:hAnsi="Arial Narrow"/>
          <w:sz w:val="24"/>
          <w:szCs w:val="24"/>
          <w:lang w:val="lv-LV"/>
        </w:rPr>
        <w:t>pamatojoties uz veikto iepirkumu „Saimniecības preču piegāde SIA „</w:t>
      </w:r>
      <w:proofErr w:type="spellStart"/>
      <w:r>
        <w:rPr>
          <w:rFonts w:ascii="Arial Narrow" w:hAnsi="Arial Narrow"/>
          <w:sz w:val="24"/>
          <w:szCs w:val="24"/>
          <w:lang w:val="lv-LV"/>
        </w:rPr>
        <w:t>Austrumlatvijas</w:t>
      </w:r>
      <w:proofErr w:type="spellEnd"/>
      <w:r>
        <w:rPr>
          <w:rFonts w:ascii="Arial Narrow" w:hAnsi="Arial Narrow"/>
          <w:sz w:val="24"/>
          <w:szCs w:val="24"/>
          <w:lang w:val="lv-LV"/>
        </w:rPr>
        <w:t xml:space="preserve"> koncertzāle” (identifikācijas Nr. AK 2017/3)”, brīvprātīgi, bez spaidiem un viltus vienojās par sekojošo:</w:t>
      </w:r>
    </w:p>
    <w:p w:rsidR="006435AD" w:rsidRDefault="006435AD" w:rsidP="006435AD">
      <w:pPr>
        <w:spacing w:after="120"/>
        <w:jc w:val="both"/>
        <w:rPr>
          <w:rFonts w:ascii="Arial Narrow" w:hAnsi="Arial Narrow"/>
          <w:b/>
          <w:sz w:val="24"/>
          <w:szCs w:val="24"/>
          <w:lang w:val="lv-LV"/>
        </w:rPr>
      </w:pPr>
      <w:r>
        <w:rPr>
          <w:rFonts w:ascii="Arial Narrow" w:hAnsi="Arial Narrow"/>
          <w:b/>
          <w:sz w:val="24"/>
          <w:szCs w:val="24"/>
          <w:lang w:val="lv-LV"/>
        </w:rPr>
        <w:t>1. Līguma priekšmets</w:t>
      </w:r>
    </w:p>
    <w:p w:rsidR="006435AD" w:rsidRDefault="006435AD" w:rsidP="006435AD">
      <w:pPr>
        <w:spacing w:after="120"/>
        <w:jc w:val="both"/>
        <w:rPr>
          <w:rFonts w:ascii="Arial Narrow" w:hAnsi="Arial Narrow"/>
          <w:sz w:val="24"/>
          <w:szCs w:val="24"/>
          <w:lang w:val="lv-LV"/>
        </w:rPr>
      </w:pPr>
      <w:r>
        <w:rPr>
          <w:rFonts w:ascii="Arial Narrow" w:hAnsi="Arial Narrow"/>
          <w:sz w:val="24"/>
          <w:szCs w:val="24"/>
          <w:lang w:val="lv-LV"/>
        </w:rPr>
        <w:t>1.1 PĀRDEVĒJS pārdod un piegādā, bet PIRCĒJS pērk saimniecības preces (turpmāk – preces) saskaņā ar pielikumu, proti, preces, kas tika ietvertas PĀRDEVĒJA piedāvājumā uz iepirkumu, kurā atzīts par uzvarētāju un, kas attiecas uz Pasūtītāja vajadzībām un par 1. pielikumā norādītājam cenām. Pielikums ir šī līguma neatņemama sastāvdaļa.</w:t>
      </w:r>
    </w:p>
    <w:p w:rsidR="006435AD" w:rsidRDefault="006435AD" w:rsidP="006435AD">
      <w:pPr>
        <w:spacing w:after="120"/>
        <w:jc w:val="both"/>
        <w:rPr>
          <w:rFonts w:ascii="Arial Narrow" w:hAnsi="Arial Narrow"/>
          <w:b/>
          <w:sz w:val="24"/>
          <w:szCs w:val="24"/>
          <w:lang w:val="lv-LV"/>
        </w:rPr>
      </w:pPr>
      <w:r>
        <w:rPr>
          <w:rFonts w:ascii="Arial Narrow" w:hAnsi="Arial Narrow"/>
          <w:b/>
          <w:sz w:val="24"/>
          <w:szCs w:val="24"/>
          <w:lang w:val="lv-LV"/>
        </w:rPr>
        <w:t>2. Pušu tiesības un pienākumi</w:t>
      </w:r>
    </w:p>
    <w:p w:rsidR="006435AD" w:rsidRDefault="006435AD" w:rsidP="006435AD">
      <w:pPr>
        <w:spacing w:after="120"/>
        <w:jc w:val="both"/>
        <w:rPr>
          <w:rFonts w:ascii="Arial Narrow" w:hAnsi="Arial Narrow"/>
          <w:sz w:val="24"/>
          <w:szCs w:val="24"/>
          <w:lang w:val="lv-LV"/>
        </w:rPr>
      </w:pPr>
      <w:r>
        <w:rPr>
          <w:rFonts w:ascii="Arial Narrow" w:hAnsi="Arial Narrow"/>
          <w:sz w:val="24"/>
          <w:szCs w:val="24"/>
          <w:lang w:val="lv-LV"/>
        </w:rPr>
        <w:t>2.1. Saimniecības preču veids un daudzums tiek saskaņots katru reizi atsevišķi, PIRCĒJAM rakstiski, telefoniski vai mutiski izdarot pasūtījumu pa tālruni SIA “ANITRA” Projektu vadītājam Guntim Lācim, tālr.</w:t>
      </w:r>
      <w:r>
        <w:rPr>
          <w:rFonts w:ascii="Arial Narrow" w:hAnsi="Arial Narrow"/>
          <w:sz w:val="24"/>
          <w:lang w:val="lv-LV"/>
        </w:rPr>
        <w:t xml:space="preserve">67218766, </w:t>
      </w:r>
      <w:r>
        <w:rPr>
          <w:rFonts w:ascii="Arial Narrow" w:hAnsi="Arial Narrow"/>
          <w:sz w:val="24"/>
          <w:szCs w:val="24"/>
          <w:lang w:val="lv-LV"/>
        </w:rPr>
        <w:t>e-pasts: guntis.lacis@anitra.lv.</w:t>
      </w:r>
    </w:p>
    <w:p w:rsidR="006435AD" w:rsidRDefault="006435AD" w:rsidP="006435AD">
      <w:pPr>
        <w:spacing w:after="120"/>
        <w:jc w:val="both"/>
        <w:rPr>
          <w:rFonts w:ascii="Arial Narrow" w:hAnsi="Arial Narrow"/>
          <w:sz w:val="24"/>
          <w:szCs w:val="24"/>
          <w:lang w:val="lv-LV"/>
        </w:rPr>
      </w:pPr>
      <w:r>
        <w:rPr>
          <w:rFonts w:ascii="Arial Narrow" w:hAnsi="Arial Narrow"/>
          <w:sz w:val="24"/>
          <w:szCs w:val="24"/>
          <w:lang w:val="lv-LV"/>
        </w:rPr>
        <w:t xml:space="preserve">2.2. </w:t>
      </w:r>
      <w:r>
        <w:rPr>
          <w:rFonts w:ascii="Arial Narrow" w:hAnsi="Arial Narrow"/>
          <w:sz w:val="24"/>
          <w:szCs w:val="24"/>
          <w:u w:val="single"/>
          <w:lang w:val="lv-LV"/>
        </w:rPr>
        <w:t>PĀRDEVĒJS apņemas</w:t>
      </w:r>
      <w:r>
        <w:rPr>
          <w:rFonts w:ascii="Arial Narrow" w:hAnsi="Arial Narrow"/>
          <w:sz w:val="24"/>
          <w:szCs w:val="24"/>
          <w:lang w:val="lv-LV"/>
        </w:rPr>
        <w:t>:</w:t>
      </w:r>
    </w:p>
    <w:p w:rsidR="006435AD" w:rsidRDefault="006435AD" w:rsidP="006435AD">
      <w:pPr>
        <w:spacing w:after="120"/>
        <w:jc w:val="both"/>
        <w:rPr>
          <w:rFonts w:ascii="Arial Narrow" w:hAnsi="Arial Narrow"/>
          <w:sz w:val="24"/>
          <w:szCs w:val="24"/>
          <w:lang w:val="lv-LV"/>
        </w:rPr>
      </w:pPr>
      <w:r>
        <w:rPr>
          <w:rFonts w:ascii="Arial Narrow" w:hAnsi="Arial Narrow"/>
          <w:sz w:val="24"/>
          <w:szCs w:val="24"/>
          <w:lang w:val="lv-LV"/>
        </w:rPr>
        <w:t>2.2.1. pēc pasūtījuma saņemšanas piegādāt preci pēc PIRCĒJA norādītās adreses Rēzeknes pilsētas teritorijā ne vēlāk kā 2 (divu) darba dienu laikā no pasūtījuma saņemšanas brīža. Pārdevējs nodrošina gan specifikācijā minētā sortimenta, gan specifikācijā neparedzēto saimniecības preču bezmaksas piegādi.</w:t>
      </w:r>
    </w:p>
    <w:p w:rsidR="006435AD" w:rsidRDefault="006435AD" w:rsidP="006435AD">
      <w:pPr>
        <w:spacing w:after="120"/>
        <w:jc w:val="both"/>
        <w:rPr>
          <w:rFonts w:ascii="Arial Narrow" w:hAnsi="Arial Narrow"/>
          <w:sz w:val="24"/>
          <w:szCs w:val="24"/>
          <w:lang w:val="lv-LV"/>
        </w:rPr>
      </w:pPr>
      <w:r>
        <w:rPr>
          <w:rFonts w:ascii="Arial Narrow" w:hAnsi="Arial Narrow"/>
          <w:sz w:val="24"/>
          <w:szCs w:val="24"/>
          <w:lang w:val="lv-LV"/>
        </w:rPr>
        <w:t>2.2.2. par pārdotajām saimniecības precēm izsniegt PIRCĒJAM vai tā pilnvarotai personai preču pavadzīmi-rēķinu, kurā norādīta par saimniecības precēm samaksājamā naudas summa.</w:t>
      </w:r>
    </w:p>
    <w:p w:rsidR="006435AD" w:rsidRDefault="006435AD" w:rsidP="006435AD">
      <w:pPr>
        <w:spacing w:after="120"/>
        <w:jc w:val="both"/>
        <w:rPr>
          <w:rFonts w:ascii="Arial Narrow" w:hAnsi="Arial Narrow"/>
          <w:sz w:val="24"/>
          <w:szCs w:val="24"/>
          <w:lang w:val="lv-LV"/>
        </w:rPr>
      </w:pPr>
      <w:r>
        <w:rPr>
          <w:rFonts w:ascii="Arial Narrow" w:hAnsi="Arial Narrow"/>
          <w:sz w:val="24"/>
          <w:szCs w:val="24"/>
          <w:lang w:val="lv-LV"/>
        </w:rPr>
        <w:t>2.2.3. piegādāt produkciju, kas atbilst Latvijas Republikā spēkā esošo normatīvo aktu un tehniskās specifikācijas prasībām (t.sk. nodrošināt atbilstošo marķējumu). Minēto prasību neievērošana ir pietiekams pamats preces nepieņemšanai un, ja PASŪTĪTĀJS 48 stundu laikā uz sava rēķina neveic preces nomaiņu pret atbilstošu, PASŪTĪTĀJS var lauzt šo līgumu.</w:t>
      </w:r>
    </w:p>
    <w:p w:rsidR="006435AD" w:rsidRDefault="006435AD" w:rsidP="006435AD">
      <w:pPr>
        <w:spacing w:after="120"/>
        <w:jc w:val="both"/>
        <w:rPr>
          <w:rFonts w:ascii="Arial Narrow" w:hAnsi="Arial Narrow"/>
          <w:sz w:val="24"/>
          <w:szCs w:val="24"/>
          <w:lang w:val="lv-LV"/>
        </w:rPr>
      </w:pPr>
      <w:r>
        <w:rPr>
          <w:rFonts w:ascii="Arial Narrow" w:hAnsi="Arial Narrow"/>
          <w:sz w:val="24"/>
          <w:szCs w:val="24"/>
          <w:lang w:val="lv-LV"/>
        </w:rPr>
        <w:t xml:space="preserve">2.2.4. ja PIRCĒJAM rodas šaubas par līguma ietvaros piegādātās preces atbilstību tehniskās specifikācijas prasībām, PĀRDEVĒJAM uz sava rēķina jānodrošina šis preces ekspertīzes veikšanu un jāiesniedz PIRCĒJAM Patērētāju aizsardzības centra ekspertīžu veicēju datu bāzē (vai analogā datu bāzē ārvalstīs) iekļauta eksperta atzinumu par šīs preces atbilstību PIRCĒJA </w:t>
      </w:r>
      <w:r>
        <w:rPr>
          <w:rFonts w:ascii="Arial Narrow" w:hAnsi="Arial Narrow"/>
          <w:sz w:val="24"/>
          <w:szCs w:val="24"/>
          <w:lang w:val="lv-LV"/>
        </w:rPr>
        <w:lastRenderedPageBreak/>
        <w:t>tehniskajai specifikācijai. Minētais atzinums sniedzams ne vēlāk kā 1 (vienas) nedēļas laikā pēc PIRCĒJA rakstveida pieprasījuma saņemšanas. Līdz attiecīgā atzinuma saņemšanai PIRCĒJS ir tiesīgs ieturēt visus PĀRDEVĒJAM pienākušos maksājumus.</w:t>
      </w:r>
    </w:p>
    <w:p w:rsidR="006435AD" w:rsidRDefault="006435AD" w:rsidP="006435AD">
      <w:pPr>
        <w:spacing w:after="120"/>
        <w:jc w:val="both"/>
        <w:rPr>
          <w:rFonts w:ascii="Arial Narrow" w:hAnsi="Arial Narrow"/>
          <w:sz w:val="24"/>
          <w:szCs w:val="24"/>
          <w:lang w:val="lv-LV"/>
        </w:rPr>
      </w:pPr>
      <w:r>
        <w:rPr>
          <w:rFonts w:ascii="Arial Narrow" w:hAnsi="Arial Narrow"/>
          <w:sz w:val="24"/>
          <w:szCs w:val="24"/>
          <w:lang w:val="lv-LV"/>
        </w:rPr>
        <w:t>2.2.5. pārdot PIRCĒJAM kvalitatīvas saimniecības preces, kas atbilst iepriekš saskaņotajam pasūtījumam. Ja PĀRDEVĒJS piegādā pasūtījumam neatbilstošu preci, tad PĀRDEVĒJS 48 stundu laikā veic preces nomaiņu uz sava rēķina;</w:t>
      </w:r>
    </w:p>
    <w:p w:rsidR="006435AD" w:rsidRDefault="006435AD" w:rsidP="006435AD">
      <w:pPr>
        <w:spacing w:after="120"/>
        <w:jc w:val="both"/>
        <w:rPr>
          <w:rFonts w:ascii="Arial Narrow" w:hAnsi="Arial Narrow"/>
          <w:sz w:val="24"/>
          <w:szCs w:val="24"/>
          <w:lang w:val="lv-LV"/>
        </w:rPr>
      </w:pPr>
      <w:r>
        <w:rPr>
          <w:rFonts w:ascii="Arial Narrow" w:hAnsi="Arial Narrow"/>
          <w:sz w:val="24"/>
          <w:szCs w:val="24"/>
          <w:lang w:val="lv-LV"/>
        </w:rPr>
        <w:t>2.2.6. pēc PIRCĒJA pieprasījuma apmainīt preci 48 stundu laikā, ja precei ir slēpti defekti, kas radušies ražotāja vai piegādātāja vainas dēļ. Šādā gadījumā PĀRDEVĒJS sedz visas izmaksas, kas saistītas ar preces nomaiņu.</w:t>
      </w:r>
    </w:p>
    <w:p w:rsidR="006435AD" w:rsidRDefault="006435AD" w:rsidP="006435AD">
      <w:pPr>
        <w:spacing w:after="120"/>
        <w:jc w:val="both"/>
        <w:rPr>
          <w:rFonts w:ascii="Arial Narrow" w:hAnsi="Arial Narrow"/>
          <w:sz w:val="24"/>
          <w:szCs w:val="24"/>
          <w:lang w:val="lv-LV"/>
        </w:rPr>
      </w:pPr>
      <w:r>
        <w:rPr>
          <w:rFonts w:ascii="Arial Narrow" w:hAnsi="Arial Narrow"/>
          <w:sz w:val="24"/>
          <w:szCs w:val="24"/>
          <w:lang w:val="lv-LV"/>
        </w:rPr>
        <w:t>2.2.7.</w:t>
      </w:r>
      <w:r>
        <w:rPr>
          <w:rFonts w:ascii="Arial Narrow" w:hAnsi="Arial Narrow"/>
          <w:sz w:val="24"/>
          <w:szCs w:val="24"/>
          <w:lang w:val="lv-LV"/>
        </w:rPr>
        <w:tab/>
        <w:t xml:space="preserve">nozīmēt kontaktpersonu pasūtījumu pieņemšanai un saskaņošanai Projektu vadītāja </w:t>
      </w:r>
      <w:r>
        <w:rPr>
          <w:rFonts w:ascii="Arial Narrow" w:hAnsi="Arial Narrow"/>
          <w:sz w:val="24"/>
          <w:szCs w:val="24"/>
          <w:lang w:val="lv-LV"/>
        </w:rPr>
        <w:t>____________</w:t>
      </w:r>
      <w:bookmarkStart w:id="0" w:name="_GoBack"/>
      <w:bookmarkEnd w:id="0"/>
      <w:r>
        <w:rPr>
          <w:rFonts w:ascii="Arial Narrow" w:hAnsi="Arial Narrow"/>
          <w:sz w:val="24"/>
          <w:szCs w:val="24"/>
          <w:lang w:val="lv-LV"/>
        </w:rPr>
        <w:t xml:space="preserve"> personā, tālr.</w:t>
      </w:r>
      <w:r>
        <w:rPr>
          <w:rFonts w:ascii="Arial Narrow" w:hAnsi="Arial Narrow"/>
          <w:sz w:val="24"/>
          <w:lang w:val="lv-LV"/>
        </w:rPr>
        <w:t>-_____________</w:t>
      </w:r>
      <w:r>
        <w:rPr>
          <w:rFonts w:ascii="Arial Narrow" w:hAnsi="Arial Narrow"/>
          <w:sz w:val="24"/>
          <w:lang w:val="lv-LV"/>
        </w:rPr>
        <w:t xml:space="preserve">, </w:t>
      </w:r>
      <w:r>
        <w:rPr>
          <w:rFonts w:ascii="Arial Narrow" w:hAnsi="Arial Narrow"/>
          <w:sz w:val="24"/>
          <w:szCs w:val="24"/>
          <w:lang w:val="lv-LV"/>
        </w:rPr>
        <w:t xml:space="preserve">e-pasts: </w:t>
      </w:r>
      <w:r>
        <w:t>_______________</w:t>
      </w:r>
    </w:p>
    <w:p w:rsidR="006435AD" w:rsidRDefault="006435AD" w:rsidP="006435AD">
      <w:pPr>
        <w:spacing w:after="120"/>
        <w:jc w:val="both"/>
        <w:rPr>
          <w:rFonts w:ascii="Arial Narrow" w:hAnsi="Arial Narrow"/>
          <w:sz w:val="24"/>
          <w:szCs w:val="24"/>
          <w:lang w:val="lv-LV"/>
        </w:rPr>
      </w:pPr>
      <w:r>
        <w:rPr>
          <w:rFonts w:ascii="Arial Narrow" w:hAnsi="Arial Narrow"/>
          <w:sz w:val="24"/>
          <w:szCs w:val="24"/>
          <w:lang w:val="lv-LV"/>
        </w:rPr>
        <w:t>2.2.8. piegādāt preci pēc adreses: Pils iela 4, Rēzekne.</w:t>
      </w:r>
    </w:p>
    <w:p w:rsidR="006435AD" w:rsidRDefault="006435AD" w:rsidP="006435AD">
      <w:pPr>
        <w:spacing w:after="120"/>
        <w:jc w:val="both"/>
        <w:rPr>
          <w:rFonts w:ascii="Arial Narrow" w:hAnsi="Arial Narrow"/>
          <w:sz w:val="24"/>
          <w:szCs w:val="24"/>
          <w:lang w:val="lv-LV"/>
        </w:rPr>
      </w:pPr>
      <w:r>
        <w:rPr>
          <w:rFonts w:ascii="Arial Narrow" w:hAnsi="Arial Narrow"/>
          <w:sz w:val="24"/>
          <w:szCs w:val="24"/>
          <w:lang w:val="lv-LV"/>
        </w:rPr>
        <w:t>2.2.9. preču piegādes brīdī iesniegt PĀRDEVĒJAM specifikācijā norādītos dokumentus.</w:t>
      </w:r>
    </w:p>
    <w:p w:rsidR="006435AD" w:rsidRDefault="006435AD" w:rsidP="006435AD">
      <w:pPr>
        <w:spacing w:after="120"/>
        <w:jc w:val="both"/>
        <w:rPr>
          <w:rFonts w:ascii="Arial Narrow" w:hAnsi="Arial Narrow"/>
          <w:sz w:val="24"/>
          <w:szCs w:val="24"/>
          <w:lang w:val="lv-LV"/>
        </w:rPr>
      </w:pPr>
      <w:r>
        <w:rPr>
          <w:rFonts w:ascii="Arial Narrow" w:hAnsi="Arial Narrow"/>
          <w:sz w:val="24"/>
          <w:szCs w:val="24"/>
          <w:lang w:val="lv-LV"/>
        </w:rPr>
        <w:t xml:space="preserve">2.3. </w:t>
      </w:r>
      <w:r>
        <w:rPr>
          <w:rFonts w:ascii="Arial Narrow" w:hAnsi="Arial Narrow"/>
          <w:sz w:val="24"/>
          <w:szCs w:val="24"/>
          <w:u w:val="single"/>
          <w:lang w:val="lv-LV"/>
        </w:rPr>
        <w:t>PIRCĒJS apņemas</w:t>
      </w:r>
      <w:r>
        <w:rPr>
          <w:rFonts w:ascii="Arial Narrow" w:hAnsi="Arial Narrow"/>
          <w:sz w:val="24"/>
          <w:szCs w:val="24"/>
          <w:lang w:val="lv-LV"/>
        </w:rPr>
        <w:t>:</w:t>
      </w:r>
    </w:p>
    <w:p w:rsidR="006435AD" w:rsidRDefault="006435AD" w:rsidP="006435AD">
      <w:pPr>
        <w:spacing w:after="120"/>
        <w:jc w:val="both"/>
        <w:rPr>
          <w:rFonts w:ascii="Arial Narrow" w:hAnsi="Arial Narrow"/>
          <w:sz w:val="24"/>
          <w:szCs w:val="24"/>
          <w:lang w:val="lv-LV"/>
        </w:rPr>
      </w:pPr>
      <w:r>
        <w:rPr>
          <w:rFonts w:ascii="Arial Narrow" w:hAnsi="Arial Narrow"/>
          <w:sz w:val="24"/>
          <w:szCs w:val="24"/>
          <w:lang w:val="lv-LV"/>
        </w:rPr>
        <w:t xml:space="preserve">2.3.1. nodrošināt pārstāvi pasūtījuma pieņemšanai, pārbaudot to kvalitāti un daudzumu, kā arī attiecīgo pavaddokumentu parakstīšanai Tehniskā direktora </w:t>
      </w:r>
      <w:r>
        <w:rPr>
          <w:rFonts w:ascii="Arial Narrow" w:hAnsi="Arial Narrow"/>
          <w:sz w:val="24"/>
          <w:szCs w:val="24"/>
          <w:lang w:val="lv-LV"/>
        </w:rPr>
        <w:t>___________</w:t>
      </w:r>
      <w:r>
        <w:rPr>
          <w:rFonts w:ascii="Arial Narrow" w:hAnsi="Arial Narrow"/>
          <w:sz w:val="24"/>
          <w:szCs w:val="24"/>
          <w:lang w:val="lv-LV"/>
        </w:rPr>
        <w:t>personā, tālr.</w:t>
      </w:r>
      <w:r>
        <w:rPr>
          <w:rFonts w:ascii="Arial Narrow" w:hAnsi="Arial Narrow"/>
          <w:sz w:val="24"/>
          <w:szCs w:val="24"/>
          <w:lang w:val="lv-LV"/>
        </w:rPr>
        <w:t>___________</w:t>
      </w:r>
      <w:r>
        <w:rPr>
          <w:rFonts w:ascii="Arial Narrow" w:hAnsi="Arial Narrow"/>
          <w:sz w:val="24"/>
          <w:szCs w:val="24"/>
          <w:lang w:val="lv-LV"/>
        </w:rPr>
        <w:t xml:space="preserve">, e-pasts </w:t>
      </w:r>
      <w:r>
        <w:rPr>
          <w:rFonts w:ascii="Arial Narrow" w:hAnsi="Arial Narrow"/>
          <w:sz w:val="24"/>
          <w:szCs w:val="24"/>
          <w:lang w:val="lv-LV"/>
        </w:rPr>
        <w:t>______________</w:t>
      </w:r>
    </w:p>
    <w:p w:rsidR="006435AD" w:rsidRDefault="006435AD" w:rsidP="006435AD">
      <w:pPr>
        <w:spacing w:after="120"/>
        <w:jc w:val="both"/>
        <w:rPr>
          <w:rFonts w:ascii="Arial Narrow" w:hAnsi="Arial Narrow"/>
          <w:sz w:val="24"/>
          <w:szCs w:val="24"/>
          <w:lang w:val="lv-LV"/>
        </w:rPr>
      </w:pPr>
      <w:r>
        <w:rPr>
          <w:rFonts w:ascii="Arial Narrow" w:hAnsi="Arial Narrow"/>
          <w:sz w:val="24"/>
          <w:szCs w:val="24"/>
          <w:lang w:val="lv-LV"/>
        </w:rPr>
        <w:t>2.3.2. norēķināties par preci saskaņā ar šī līguma noteikumiem.</w:t>
      </w:r>
    </w:p>
    <w:p w:rsidR="006435AD" w:rsidRDefault="006435AD" w:rsidP="006435AD">
      <w:pPr>
        <w:spacing w:after="120"/>
        <w:jc w:val="both"/>
        <w:rPr>
          <w:rFonts w:ascii="Arial Narrow" w:hAnsi="Arial Narrow"/>
          <w:sz w:val="24"/>
          <w:szCs w:val="24"/>
          <w:lang w:val="lv-LV"/>
        </w:rPr>
      </w:pPr>
      <w:r>
        <w:rPr>
          <w:rFonts w:ascii="Arial Narrow" w:hAnsi="Arial Narrow"/>
          <w:sz w:val="24"/>
          <w:szCs w:val="24"/>
          <w:lang w:val="lv-LV"/>
        </w:rPr>
        <w:t>2.3.3. pieņemt preci saskaņā ar preču pavadzīmi-rēķinu, nekavējoties pārbaudot tās kvalitāti, sortimentu un daudzumu.</w:t>
      </w:r>
    </w:p>
    <w:p w:rsidR="006435AD" w:rsidRDefault="006435AD" w:rsidP="006435AD">
      <w:pPr>
        <w:spacing w:after="120"/>
        <w:jc w:val="both"/>
        <w:rPr>
          <w:rFonts w:ascii="Arial Narrow" w:hAnsi="Arial Narrow"/>
          <w:sz w:val="24"/>
          <w:szCs w:val="24"/>
          <w:lang w:val="lv-LV"/>
        </w:rPr>
      </w:pPr>
      <w:r>
        <w:rPr>
          <w:rFonts w:ascii="Arial Narrow" w:hAnsi="Arial Narrow"/>
          <w:sz w:val="24"/>
          <w:szCs w:val="24"/>
          <w:lang w:val="lv-LV"/>
        </w:rPr>
        <w:t>2.4. PĀRDEVĒJS un PIRCĒJS vienojas, ka Finanšu piedāvājuma pielikumā norādītais preču apjoms ir plānotais piegādājamais apjoms un ka PIRCĒJS, ņemot vērā objektīvus apstākļus, var iegādāties preces atbilstoši reālajai nepieciešamībai par nepilnu apjomu (arī tās preces, kuras nav iekļautas tehniskajā specifikācijā), bet nepārsniedzot 3.2. punktā paredzēto kopējo līgumcenu.</w:t>
      </w:r>
    </w:p>
    <w:p w:rsidR="006435AD" w:rsidRDefault="006435AD" w:rsidP="006435AD">
      <w:pPr>
        <w:spacing w:after="120"/>
        <w:jc w:val="both"/>
        <w:rPr>
          <w:rFonts w:ascii="Arial Narrow" w:hAnsi="Arial Narrow"/>
          <w:sz w:val="24"/>
          <w:szCs w:val="24"/>
          <w:lang w:val="lv-LV"/>
        </w:rPr>
      </w:pPr>
      <w:r>
        <w:rPr>
          <w:rFonts w:ascii="Arial Narrow" w:hAnsi="Arial Narrow"/>
          <w:sz w:val="24"/>
          <w:szCs w:val="24"/>
          <w:lang w:val="lv-LV"/>
        </w:rPr>
        <w:t>2.5. Līgums var tikt izbeigts pirms 6.2. punktā norādītā termiņa notecējuma, pusēm par to vienojoties, vai pēc vienas puses uzteikuma, ja otra puse nepilda šī līguma saistības. PIRCĒJAM ir tiesības vienpusēji izbeigt šo līgumu, paziņojot par to PĀRDEVĒJAM vismaz 10 dienas iepriekš. Līguma laušanas gadījumā PIRCĒJS nesedz PĀRDEVĒJAM nekāda veida zaudējumus, kas radušies ar līguma laušanu.</w:t>
      </w:r>
    </w:p>
    <w:p w:rsidR="006435AD" w:rsidRDefault="006435AD" w:rsidP="006435AD">
      <w:pPr>
        <w:spacing w:after="120"/>
        <w:jc w:val="both"/>
        <w:rPr>
          <w:rFonts w:ascii="Arial Narrow" w:hAnsi="Arial Narrow"/>
          <w:b/>
          <w:sz w:val="24"/>
          <w:szCs w:val="24"/>
          <w:lang w:val="lv-LV"/>
        </w:rPr>
      </w:pPr>
      <w:r>
        <w:rPr>
          <w:rFonts w:ascii="Arial Narrow" w:hAnsi="Arial Narrow"/>
          <w:b/>
          <w:sz w:val="24"/>
          <w:szCs w:val="24"/>
          <w:lang w:val="lv-LV"/>
        </w:rPr>
        <w:t>3. Norēķinu kārtība</w:t>
      </w:r>
    </w:p>
    <w:p w:rsidR="006435AD" w:rsidRDefault="006435AD" w:rsidP="006435AD">
      <w:pPr>
        <w:spacing w:after="120"/>
        <w:jc w:val="both"/>
        <w:rPr>
          <w:rFonts w:ascii="Arial Narrow" w:hAnsi="Arial Narrow"/>
          <w:sz w:val="24"/>
          <w:szCs w:val="24"/>
          <w:lang w:val="lv-LV"/>
        </w:rPr>
      </w:pPr>
      <w:r>
        <w:rPr>
          <w:rFonts w:ascii="Arial Narrow" w:hAnsi="Arial Narrow"/>
          <w:sz w:val="24"/>
          <w:szCs w:val="24"/>
          <w:lang w:val="lv-LV"/>
        </w:rPr>
        <w:t>3.1. PIRCĒJS saimniecības preces pērk par PĀRDEVĒJA noteiktajām cenām, saskaņā ar piedāvājumu (pielikumā), kas ir šī līguma neatņemama sastāvdaļa. PĀRDEVĒJA iesniegtajā specifikācijā ir fiksētas PĀRDEVĒJA piedāvātās vienību cenas par katru preci. Specifikācijā fiksētā cena ir maksimālā pieļaujamā cena, par kādu attiecīgais PĀRDEVĒJS drīkst piegādāt preces vienību visā šī līguma darbības laikā. PĀRDEVĒJS ir tiesīgs pazemināt specifikācijā norādītās vienības cenu. Cenu samazināšanas gadījumā PIRCĒJAM ir tiesības iegādāties vairāk preču, nekā tika plānots.</w:t>
      </w:r>
    </w:p>
    <w:p w:rsidR="006435AD" w:rsidRDefault="006435AD" w:rsidP="006435AD">
      <w:pPr>
        <w:spacing w:after="120"/>
        <w:jc w:val="both"/>
        <w:rPr>
          <w:rFonts w:ascii="Arial Narrow" w:hAnsi="Arial Narrow"/>
          <w:sz w:val="24"/>
          <w:szCs w:val="24"/>
          <w:lang w:val="lv-LV"/>
        </w:rPr>
      </w:pPr>
      <w:r>
        <w:rPr>
          <w:rFonts w:ascii="Arial Narrow" w:hAnsi="Arial Narrow"/>
          <w:b/>
          <w:sz w:val="24"/>
          <w:szCs w:val="24"/>
          <w:lang w:val="lv-LV"/>
        </w:rPr>
        <w:lastRenderedPageBreak/>
        <w:t>3.2. Šī līguma kopējā summa ir līdz EUR 7772,87</w:t>
      </w:r>
      <w:r>
        <w:rPr>
          <w:rFonts w:ascii="Arial Narrow" w:hAnsi="Arial Narrow"/>
          <w:sz w:val="24"/>
          <w:szCs w:val="24"/>
          <w:lang w:val="lv-LV"/>
        </w:rPr>
        <w:t xml:space="preserve"> (septiņi tūkstoši septiņi simti septiņdesmit deviņi eiro, 87 centi)  un PVN 21%, kas sastāda EUR 1632,30 (viens tūkstotis seši simti trīsdesmit divi eiro, 30 centi),</w:t>
      </w:r>
      <w:r>
        <w:rPr>
          <w:rFonts w:ascii="Arial Narrow" w:hAnsi="Arial Narrow"/>
          <w:b/>
          <w:sz w:val="24"/>
          <w:szCs w:val="24"/>
          <w:lang w:val="lv-LV"/>
        </w:rPr>
        <w:t xml:space="preserve"> kopā</w:t>
      </w:r>
      <w:r>
        <w:rPr>
          <w:rFonts w:ascii="Arial Narrow" w:hAnsi="Arial Narrow"/>
          <w:sz w:val="24"/>
          <w:szCs w:val="24"/>
          <w:lang w:val="lv-LV"/>
        </w:rPr>
        <w:t xml:space="preserve"> </w:t>
      </w:r>
      <w:r>
        <w:rPr>
          <w:rFonts w:ascii="Arial Narrow" w:hAnsi="Arial Narrow"/>
          <w:b/>
          <w:sz w:val="24"/>
          <w:szCs w:val="24"/>
          <w:lang w:val="lv-LV"/>
        </w:rPr>
        <w:t>EUR 9405,17</w:t>
      </w:r>
      <w:r>
        <w:rPr>
          <w:rFonts w:ascii="Arial Narrow" w:hAnsi="Arial Narrow"/>
          <w:sz w:val="24"/>
          <w:szCs w:val="24"/>
          <w:lang w:val="lv-LV"/>
        </w:rPr>
        <w:t xml:space="preserve"> (deviņi tūkstoši četri simti pieci eiro, 17 centi).</w:t>
      </w:r>
    </w:p>
    <w:p w:rsidR="006435AD" w:rsidRDefault="006435AD" w:rsidP="006435AD">
      <w:pPr>
        <w:spacing w:after="120"/>
        <w:jc w:val="both"/>
        <w:rPr>
          <w:rFonts w:ascii="Arial Narrow" w:hAnsi="Arial Narrow"/>
          <w:sz w:val="24"/>
          <w:szCs w:val="24"/>
          <w:lang w:val="lv-LV"/>
        </w:rPr>
      </w:pPr>
      <w:r>
        <w:rPr>
          <w:rFonts w:ascii="Arial Narrow" w:hAnsi="Arial Narrow"/>
          <w:sz w:val="24"/>
          <w:szCs w:val="24"/>
          <w:lang w:val="lv-LV"/>
        </w:rPr>
        <w:t>3.3. Līguma kopējā summā iekļauti nodokļi, nodevas un visas ar piegādi izmaksas saistītās – transporta izdevumi līdz piegādes vietai un izkraušanas izdevumi, kā arī visi iespējamie riski, kas saistīti ar tirgus cenu svārstībām.</w:t>
      </w:r>
    </w:p>
    <w:p w:rsidR="006435AD" w:rsidRDefault="006435AD" w:rsidP="006435AD">
      <w:pPr>
        <w:spacing w:after="120"/>
        <w:jc w:val="both"/>
        <w:rPr>
          <w:rFonts w:ascii="Arial Narrow" w:hAnsi="Arial Narrow"/>
          <w:sz w:val="24"/>
          <w:szCs w:val="24"/>
          <w:lang w:val="lv-LV"/>
        </w:rPr>
      </w:pPr>
      <w:r>
        <w:rPr>
          <w:rFonts w:ascii="Arial Narrow" w:hAnsi="Arial Narrow"/>
          <w:sz w:val="24"/>
          <w:szCs w:val="24"/>
          <w:lang w:val="lv-LV"/>
        </w:rPr>
        <w:t>3.4. PIRCĒJS apņemas samaksāt PĀRDEVĒJAM par piegādāto preci 14 (četrpadsmit) darba dienu laikā no preču pavadzīmes-rēķina saņemšanas dienas, pārskaitot summu uz PĀRDEVĒJA bankas kontu, ja PĀRDEVĒJS ir piegādājis tehniskajai specifikācijai atbilstošu preci.</w:t>
      </w:r>
    </w:p>
    <w:p w:rsidR="006435AD" w:rsidRDefault="006435AD" w:rsidP="006435AD">
      <w:pPr>
        <w:spacing w:after="120"/>
        <w:jc w:val="both"/>
        <w:rPr>
          <w:rFonts w:ascii="Arial Narrow" w:hAnsi="Arial Narrow"/>
          <w:sz w:val="24"/>
          <w:szCs w:val="24"/>
          <w:lang w:val="lv-LV"/>
        </w:rPr>
      </w:pPr>
      <w:r>
        <w:rPr>
          <w:rFonts w:ascii="Arial Narrow" w:hAnsi="Arial Narrow"/>
          <w:sz w:val="24"/>
          <w:szCs w:val="24"/>
          <w:lang w:val="lv-LV"/>
        </w:rPr>
        <w:t>3.5. Par 2.2.1., 2.2.4., 2.2.5. un 2.2.6. punktā noteikto termiņu neievērošanu, PĀRDEVĒJS maksā PIRCĒJAM līgumsodu EUR 20,00 (divdesmit eiro, 00 centi) apmērā par katru nokavēto dienu. Šo līgumsodu PIRCĒJS ir tiesīgs ieturēt no PĀRDEVĒJAM izmaksājamās summas.</w:t>
      </w:r>
    </w:p>
    <w:p w:rsidR="006435AD" w:rsidRDefault="006435AD" w:rsidP="006435AD">
      <w:pPr>
        <w:spacing w:after="120"/>
        <w:jc w:val="both"/>
        <w:rPr>
          <w:rFonts w:ascii="Arial Narrow" w:hAnsi="Arial Narrow"/>
          <w:sz w:val="24"/>
          <w:szCs w:val="24"/>
          <w:lang w:val="lv-LV"/>
        </w:rPr>
      </w:pPr>
      <w:r>
        <w:rPr>
          <w:rFonts w:ascii="Arial Narrow" w:hAnsi="Arial Narrow"/>
          <w:sz w:val="24"/>
          <w:szCs w:val="24"/>
          <w:lang w:val="lv-LV"/>
        </w:rPr>
        <w:t>36. Ja PIRCĒJS nav apmaksājis 3.4. punktā norādītajā termiņā pavadzīmē-rēķinā norādīto summu, tas PĀRDEVĒJAM maksā līgumsodu EUR 20,00 (divdesmit eiro, 00 centi) apmērā par katru nokavēto dienu, izņemot 2.2.2. un 3.4. punktos paredzētos gadījumus.</w:t>
      </w:r>
    </w:p>
    <w:p w:rsidR="006435AD" w:rsidRDefault="006435AD" w:rsidP="006435AD">
      <w:pPr>
        <w:spacing w:after="120"/>
        <w:jc w:val="both"/>
        <w:rPr>
          <w:rFonts w:ascii="Arial Narrow" w:hAnsi="Arial Narrow"/>
          <w:sz w:val="24"/>
          <w:szCs w:val="24"/>
          <w:lang w:val="lv-LV"/>
        </w:rPr>
      </w:pPr>
      <w:r>
        <w:rPr>
          <w:rFonts w:ascii="Arial Narrow" w:hAnsi="Arial Narrow"/>
          <w:sz w:val="24"/>
          <w:szCs w:val="24"/>
          <w:lang w:val="lv-LV"/>
        </w:rPr>
        <w:t>3.7. Ja pēc līguma noslēgšanas tiks konstatēts tehniskajai specifikācijai neatbilstošas preces piegādes gadījums, PIRCĒJS ir tiesīgs ieturēt no PĀRDEVĒJAM izmaksājamās summas par veikto piegādi soda naudu, kas atbilst tehniskajai specifikācijai neatbilstošas preces cenai, kā arī, PIRCĒJS ir tiesīgs atstāt sev šo neatbilstošo preci kā pierādījumu PĀRDEVĒJAM nelabticīgai rīcībai.</w:t>
      </w:r>
    </w:p>
    <w:p w:rsidR="006435AD" w:rsidRDefault="006435AD" w:rsidP="006435AD">
      <w:pPr>
        <w:spacing w:after="120"/>
        <w:jc w:val="both"/>
        <w:rPr>
          <w:rFonts w:ascii="Arial Narrow" w:hAnsi="Arial Narrow"/>
          <w:b/>
          <w:sz w:val="24"/>
          <w:szCs w:val="24"/>
          <w:lang w:val="lv-LV"/>
        </w:rPr>
      </w:pPr>
      <w:r>
        <w:rPr>
          <w:rFonts w:ascii="Arial Narrow" w:hAnsi="Arial Narrow"/>
          <w:b/>
          <w:sz w:val="24"/>
          <w:szCs w:val="24"/>
          <w:lang w:val="lv-LV"/>
        </w:rPr>
        <w:t>4. Nepārvarama vara</w:t>
      </w:r>
    </w:p>
    <w:p w:rsidR="006435AD" w:rsidRDefault="006435AD" w:rsidP="006435AD">
      <w:pPr>
        <w:spacing w:after="120"/>
        <w:jc w:val="both"/>
        <w:rPr>
          <w:rFonts w:ascii="Arial Narrow" w:hAnsi="Arial Narrow"/>
          <w:sz w:val="24"/>
          <w:szCs w:val="24"/>
          <w:lang w:val="lv-LV"/>
        </w:rPr>
      </w:pPr>
      <w:r>
        <w:rPr>
          <w:rFonts w:ascii="Arial Narrow" w:hAnsi="Arial Narrow"/>
          <w:sz w:val="24"/>
          <w:szCs w:val="24"/>
          <w:lang w:val="lv-LV"/>
        </w:rPr>
        <w:t>4.1. Puse tiek atbrīvota no atbildības par pilnīgu vai daļēju līguma paredzēto saistību neizpildi, ja šāda neizpilde ir notikusi nepārvaramas varas iestāšanās rezultātā un to nebija iespējams ne paredzēt, ne novērst. Šāda nepārvarama vara ietver sevī notikumus, kuri iziet ārpus pušu kontroles un atbildības (dabas katastrofas, ūdens plūdi, uguns nelaime, zemestrīce un citas stihiskas nelaimes, kā arī karš un karadarbība, streiki, jaunu normatīvo aktu pieņemšana un citi apstākļi, kas neiekļaujas pušu iespējamās kontroles robežās).</w:t>
      </w:r>
    </w:p>
    <w:p w:rsidR="006435AD" w:rsidRDefault="006435AD" w:rsidP="006435AD">
      <w:pPr>
        <w:spacing w:after="120"/>
        <w:jc w:val="both"/>
        <w:rPr>
          <w:rFonts w:ascii="Arial Narrow" w:hAnsi="Arial Narrow"/>
          <w:sz w:val="24"/>
          <w:szCs w:val="24"/>
          <w:lang w:val="lv-LV"/>
        </w:rPr>
      </w:pPr>
      <w:r>
        <w:rPr>
          <w:rFonts w:ascii="Arial Narrow" w:hAnsi="Arial Narrow"/>
          <w:sz w:val="24"/>
          <w:szCs w:val="24"/>
          <w:lang w:val="lv-LV"/>
        </w:rPr>
        <w:t>4.2. Pusei, kas nokļuvusi nepārvaramas varas apstākļos, bez kavēšanās jāinformē par to otra puse rakstiski 3 (trīs) darba dienu laikā pēc nepārvaramas varas iestāšanās un ziņojumam jāpievieno izziņa, kuru izsniegušas kompetentas iestādes un kura satur minēto apstākļu apstiprinājumu un raksturojumu.</w:t>
      </w:r>
    </w:p>
    <w:p w:rsidR="006435AD" w:rsidRDefault="006435AD" w:rsidP="006435AD">
      <w:pPr>
        <w:spacing w:after="120"/>
        <w:jc w:val="both"/>
        <w:rPr>
          <w:rFonts w:ascii="Arial Narrow" w:hAnsi="Arial Narrow"/>
          <w:b/>
          <w:sz w:val="24"/>
          <w:szCs w:val="24"/>
          <w:lang w:val="lv-LV"/>
        </w:rPr>
      </w:pPr>
      <w:r>
        <w:rPr>
          <w:rFonts w:ascii="Arial Narrow" w:hAnsi="Arial Narrow"/>
          <w:b/>
          <w:sz w:val="24"/>
          <w:szCs w:val="24"/>
          <w:lang w:val="lv-LV"/>
        </w:rPr>
        <w:t>5. Strīdu izskatīšanas kārtība</w:t>
      </w:r>
    </w:p>
    <w:p w:rsidR="006435AD" w:rsidRDefault="006435AD" w:rsidP="006435AD">
      <w:pPr>
        <w:spacing w:after="120"/>
        <w:jc w:val="both"/>
        <w:rPr>
          <w:rFonts w:ascii="Arial Narrow" w:hAnsi="Arial Narrow"/>
          <w:sz w:val="24"/>
          <w:szCs w:val="24"/>
          <w:lang w:val="lv-LV"/>
        </w:rPr>
      </w:pPr>
      <w:r>
        <w:rPr>
          <w:rFonts w:ascii="Arial Narrow" w:hAnsi="Arial Narrow"/>
          <w:sz w:val="24"/>
          <w:szCs w:val="24"/>
          <w:lang w:val="lv-LV"/>
        </w:rPr>
        <w:t>5.1. Strīdus, kas radušies sakarā ar līguma izpildi, Puses noregulē pārrunu ceļā.</w:t>
      </w:r>
    </w:p>
    <w:p w:rsidR="006435AD" w:rsidRDefault="006435AD" w:rsidP="006435AD">
      <w:pPr>
        <w:spacing w:after="120"/>
        <w:jc w:val="both"/>
        <w:rPr>
          <w:rFonts w:ascii="Arial Narrow" w:hAnsi="Arial Narrow"/>
          <w:sz w:val="24"/>
          <w:szCs w:val="24"/>
          <w:lang w:val="lv-LV"/>
        </w:rPr>
      </w:pPr>
      <w:r>
        <w:rPr>
          <w:rFonts w:ascii="Arial Narrow" w:hAnsi="Arial Narrow"/>
          <w:sz w:val="24"/>
          <w:szCs w:val="24"/>
          <w:lang w:val="lv-LV"/>
        </w:rPr>
        <w:t>5.2. Ja strīdu nevar noregulēt pārrunu ceļā, tas tiek izskatīts Latvijas Republikas normatīvajos aktos noteiktajā kārtībā.</w:t>
      </w:r>
    </w:p>
    <w:p w:rsidR="006435AD" w:rsidRDefault="006435AD" w:rsidP="006435AD">
      <w:pPr>
        <w:spacing w:after="120"/>
        <w:jc w:val="both"/>
        <w:rPr>
          <w:rFonts w:ascii="Arial Narrow" w:hAnsi="Arial Narrow"/>
          <w:b/>
          <w:sz w:val="24"/>
          <w:szCs w:val="24"/>
          <w:lang w:val="lv-LV"/>
        </w:rPr>
      </w:pPr>
      <w:r>
        <w:rPr>
          <w:rFonts w:ascii="Arial Narrow" w:hAnsi="Arial Narrow"/>
          <w:b/>
          <w:sz w:val="24"/>
          <w:szCs w:val="24"/>
          <w:lang w:val="lv-LV"/>
        </w:rPr>
        <w:t>6. Noslēguma noteikumi</w:t>
      </w:r>
    </w:p>
    <w:p w:rsidR="006435AD" w:rsidRDefault="006435AD" w:rsidP="006435AD">
      <w:pPr>
        <w:spacing w:after="120"/>
        <w:jc w:val="both"/>
        <w:rPr>
          <w:rFonts w:ascii="Arial Narrow" w:hAnsi="Arial Narrow"/>
          <w:sz w:val="24"/>
          <w:szCs w:val="24"/>
          <w:lang w:val="lv-LV"/>
        </w:rPr>
      </w:pPr>
      <w:r>
        <w:rPr>
          <w:rFonts w:ascii="Arial Narrow" w:hAnsi="Arial Narrow"/>
          <w:sz w:val="24"/>
          <w:szCs w:val="24"/>
          <w:lang w:val="lv-LV"/>
        </w:rPr>
        <w:t xml:space="preserve">6.1. Iepirkuma līgums sastādīts 2 (divos) eksemplāros, katrs uz 4 (četrām) lapām latviešu valodā ar vienādu juridisko spēku. </w:t>
      </w:r>
    </w:p>
    <w:p w:rsidR="006435AD" w:rsidRDefault="006435AD" w:rsidP="006435AD">
      <w:pPr>
        <w:spacing w:after="120"/>
        <w:jc w:val="both"/>
        <w:rPr>
          <w:rFonts w:ascii="Arial Narrow" w:hAnsi="Arial Narrow"/>
          <w:sz w:val="24"/>
          <w:szCs w:val="24"/>
          <w:lang w:val="lv-LV"/>
        </w:rPr>
      </w:pPr>
      <w:r>
        <w:rPr>
          <w:rFonts w:ascii="Arial Narrow" w:hAnsi="Arial Narrow"/>
          <w:sz w:val="24"/>
          <w:szCs w:val="24"/>
          <w:lang w:val="lv-LV"/>
        </w:rPr>
        <w:lastRenderedPageBreak/>
        <w:t>6.2. Iepirkuma līgums stājas spēkā ar tā parakstīšanas brīdi un ir spēkā 12 (divpadsmit) mēnešus vai līdz tam laikam, kad Pārdevējam ir izmaksāta līguma 3.2. punktā paredzētā līgumcena.</w:t>
      </w:r>
    </w:p>
    <w:p w:rsidR="006435AD" w:rsidRDefault="006435AD" w:rsidP="006435AD">
      <w:pPr>
        <w:spacing w:after="120"/>
        <w:jc w:val="both"/>
        <w:rPr>
          <w:rFonts w:ascii="Arial Narrow" w:hAnsi="Arial Narrow"/>
          <w:sz w:val="24"/>
          <w:szCs w:val="24"/>
          <w:lang w:val="lv-LV"/>
        </w:rPr>
      </w:pPr>
      <w:r>
        <w:rPr>
          <w:rFonts w:ascii="Arial Narrow" w:hAnsi="Arial Narrow"/>
          <w:sz w:val="24"/>
          <w:szCs w:val="24"/>
          <w:lang w:val="lv-LV"/>
        </w:rPr>
        <w:t>6.3. Jebkuras izmaiņas un papildinājumi līgumā var tikt izdarīti tikai, Pusēm abpusēji vienojoties un sastādot rakstisku vienošanos, kas pēc parakstīšanas kļūst par Iepirkuma līguma neatņemamu sastāvdaļu.</w:t>
      </w:r>
    </w:p>
    <w:p w:rsidR="006435AD" w:rsidRDefault="006435AD" w:rsidP="006435AD">
      <w:pPr>
        <w:spacing w:after="120"/>
        <w:jc w:val="both"/>
        <w:rPr>
          <w:rFonts w:ascii="Arial Narrow" w:hAnsi="Arial Narrow"/>
          <w:sz w:val="24"/>
          <w:szCs w:val="24"/>
          <w:lang w:val="lv-LV"/>
        </w:rPr>
      </w:pPr>
      <w:r>
        <w:rPr>
          <w:rFonts w:ascii="Arial Narrow" w:hAnsi="Arial Narrow"/>
          <w:sz w:val="24"/>
          <w:szCs w:val="24"/>
          <w:lang w:val="lv-LV"/>
        </w:rPr>
        <w:t>6.4. Kādam no Iepirkuma līguma noteikumiem zaudējot spēku normatīvo aktu grozījumu gadījumā, Iepirkuma līgums nezaudē spēku tā pārējos punktos. Šajā gadījumā Pušu pienākums ir piemērot Iepirkuma līgumu atbilstoši spēkā esošajiem normatīvajiem aktiem.</w:t>
      </w:r>
    </w:p>
    <w:p w:rsidR="006435AD" w:rsidRDefault="006435AD" w:rsidP="006435AD">
      <w:pPr>
        <w:spacing w:after="120"/>
        <w:jc w:val="both"/>
        <w:rPr>
          <w:rFonts w:ascii="Arial Narrow" w:hAnsi="Arial Narrow"/>
          <w:sz w:val="24"/>
          <w:szCs w:val="24"/>
          <w:lang w:val="lv-LV"/>
        </w:rPr>
      </w:pPr>
      <w:r>
        <w:rPr>
          <w:rFonts w:ascii="Arial Narrow" w:hAnsi="Arial Narrow"/>
          <w:sz w:val="24"/>
          <w:szCs w:val="24"/>
          <w:lang w:val="lv-LV"/>
        </w:rPr>
        <w:t>6.5. Puses garantē, ka tām ir attiecīgās pilnvaras, lai slēgtu šo Iepirkuma līgumu un uzņemtos tajā noteiktās saistības un pienākumus.</w:t>
      </w:r>
    </w:p>
    <w:p w:rsidR="006435AD" w:rsidRDefault="006435AD" w:rsidP="006435AD">
      <w:pPr>
        <w:spacing w:after="120"/>
        <w:jc w:val="both"/>
        <w:rPr>
          <w:rFonts w:ascii="Arial Narrow" w:hAnsi="Arial Narrow"/>
          <w:sz w:val="24"/>
          <w:szCs w:val="24"/>
          <w:lang w:val="lv-LV"/>
        </w:rPr>
      </w:pPr>
      <w:r>
        <w:rPr>
          <w:rFonts w:ascii="Arial Narrow" w:hAnsi="Arial Narrow"/>
          <w:sz w:val="24"/>
          <w:szCs w:val="24"/>
          <w:lang w:val="lv-LV"/>
        </w:rPr>
        <w:t>6.6. Ja kādai no pusēm tiek mainīts juridiskais statuss, pušu amatpersonu paraksta tiesības, īpašnieki, vadītāji, kontaktpersonas, vai Iepirkuma līgumā minētie bankas rekvizīti, telefona, faksa numuri, elektroniskā pasta adreses vai tml., tā nekavējoties rakstiski paziņo par to otrai Pusei. Ja Puse neizpilda šī punkta noteikumus, uzskatāms, ka otra Puse ir pilnībā izpildījusi savas saistības, lietojot šajā Iepirkuma līgumā esošo informāciju par otru Pusi.</w:t>
      </w:r>
    </w:p>
    <w:p w:rsidR="006435AD" w:rsidRDefault="006435AD" w:rsidP="006435AD">
      <w:pPr>
        <w:spacing w:after="120"/>
        <w:jc w:val="both"/>
        <w:rPr>
          <w:rFonts w:ascii="Arial Narrow" w:hAnsi="Arial Narrow"/>
          <w:sz w:val="24"/>
          <w:szCs w:val="24"/>
          <w:lang w:val="lv-LV"/>
        </w:rPr>
      </w:pPr>
      <w:r>
        <w:rPr>
          <w:rFonts w:ascii="Arial Narrow" w:hAnsi="Arial Narrow"/>
          <w:sz w:val="24"/>
          <w:szCs w:val="24"/>
          <w:lang w:val="lv-LV"/>
        </w:rPr>
        <w:t>6.7. Pušu reorganizācija vai to vadītāju maiņa nevar būt par pamatu Iepirkuma līguma pārtraukšanai vai izbeigšanai. Gadījumā, ja kāda no pusēm tiek reorganizēta vai likvidēta, Iepirkuma līgums paliek spēkā un tā noteikumi ir saistoši Pušu tiesību pārņēmējām.</w:t>
      </w:r>
    </w:p>
    <w:p w:rsidR="006435AD" w:rsidRDefault="006435AD" w:rsidP="006435AD">
      <w:pPr>
        <w:spacing w:after="120"/>
        <w:jc w:val="both"/>
        <w:rPr>
          <w:rFonts w:ascii="Arial Narrow" w:hAnsi="Arial Narrow"/>
          <w:sz w:val="24"/>
          <w:szCs w:val="24"/>
          <w:lang w:val="lv-LV"/>
        </w:rPr>
      </w:pPr>
      <w:r>
        <w:rPr>
          <w:rFonts w:ascii="Arial Narrow" w:hAnsi="Arial Narrow"/>
          <w:sz w:val="24"/>
          <w:szCs w:val="24"/>
          <w:lang w:val="lv-LV"/>
        </w:rPr>
        <w:t>6.8. Visa Pušu savstarpējā sarakste kļūst par Iepirkuma līguma neatņemamām sastāvdaļām un nepieciešamības gadījumā var kalpot par pierādījumiem.</w:t>
      </w:r>
    </w:p>
    <w:p w:rsidR="006435AD" w:rsidRDefault="006435AD" w:rsidP="006435AD">
      <w:pPr>
        <w:spacing w:after="120"/>
        <w:jc w:val="both"/>
        <w:rPr>
          <w:rFonts w:ascii="Arial Narrow" w:hAnsi="Arial Narrow"/>
          <w:sz w:val="24"/>
          <w:szCs w:val="24"/>
          <w:lang w:val="lv-LV"/>
        </w:rPr>
      </w:pPr>
      <w:r>
        <w:rPr>
          <w:rFonts w:ascii="Arial Narrow" w:hAnsi="Arial Narrow"/>
          <w:sz w:val="24"/>
          <w:szCs w:val="24"/>
          <w:lang w:val="lv-LV"/>
        </w:rPr>
        <w:t>6.9. Gadījumā, ja PĀRDEVĒJS nevar nodrošināt tehniskajā specifikācijā noteikto preču piegādi par tajā noteiktajām cenām visā līguma spēkā esamības laikā, tad PĀRDEVĒJS maksā līgumsodu 20% no atlikušās, pēc pēdējās pavadzīmes nomaksas, neizpildītās līguma summas.</w:t>
      </w:r>
    </w:p>
    <w:p w:rsidR="006435AD" w:rsidRDefault="006435AD" w:rsidP="006435AD">
      <w:pPr>
        <w:jc w:val="both"/>
        <w:rPr>
          <w:rFonts w:ascii="Arial Narrow" w:hAnsi="Arial Narrow"/>
          <w:b/>
          <w:sz w:val="24"/>
          <w:szCs w:val="24"/>
          <w:lang w:val="lv-LV"/>
        </w:rPr>
      </w:pPr>
      <w:r>
        <w:rPr>
          <w:rFonts w:ascii="Arial Narrow" w:hAnsi="Arial Narrow"/>
          <w:b/>
          <w:sz w:val="24"/>
          <w:szCs w:val="24"/>
          <w:lang w:val="lv-LV"/>
        </w:rPr>
        <w:t>7. Pušu rekvizīti un paraksti</w:t>
      </w:r>
    </w:p>
    <w:tbl>
      <w:tblPr>
        <w:tblW w:w="10185" w:type="dxa"/>
        <w:tblLayout w:type="fixed"/>
        <w:tblLook w:val="04A0" w:firstRow="1" w:lastRow="0" w:firstColumn="1" w:lastColumn="0" w:noHBand="0" w:noVBand="1"/>
      </w:tblPr>
      <w:tblGrid>
        <w:gridCol w:w="5209"/>
        <w:gridCol w:w="426"/>
        <w:gridCol w:w="4124"/>
        <w:gridCol w:w="426"/>
      </w:tblGrid>
      <w:tr w:rsidR="006435AD" w:rsidTr="006435AD">
        <w:trPr>
          <w:gridAfter w:val="1"/>
          <w:wAfter w:w="426" w:type="dxa"/>
        </w:trPr>
        <w:tc>
          <w:tcPr>
            <w:tcW w:w="5211" w:type="dxa"/>
          </w:tcPr>
          <w:p w:rsidR="006435AD" w:rsidRDefault="006435AD">
            <w:pPr>
              <w:widowControl w:val="0"/>
              <w:shd w:val="clear" w:color="auto" w:fill="FFFFFF"/>
              <w:autoSpaceDE w:val="0"/>
              <w:autoSpaceDN w:val="0"/>
              <w:adjustRightInd w:val="0"/>
              <w:spacing w:after="0" w:line="288" w:lineRule="exact"/>
              <w:ind w:left="14"/>
              <w:rPr>
                <w:rFonts w:ascii="Arial Narrow" w:eastAsia="Times New Roman" w:hAnsi="Arial Narrow"/>
                <w:b/>
                <w:bCs/>
                <w:sz w:val="24"/>
                <w:szCs w:val="24"/>
                <w:lang w:val="lv-LV"/>
              </w:rPr>
            </w:pPr>
            <w:r>
              <w:rPr>
                <w:rFonts w:ascii="Arial Narrow" w:eastAsia="Times New Roman" w:hAnsi="Arial Narrow"/>
                <w:b/>
                <w:bCs/>
                <w:sz w:val="24"/>
                <w:szCs w:val="24"/>
                <w:lang w:val="lv-LV"/>
              </w:rPr>
              <w:t xml:space="preserve">PIRCĒJS: </w:t>
            </w:r>
          </w:p>
          <w:p w:rsidR="006435AD" w:rsidRDefault="006435AD">
            <w:pPr>
              <w:widowControl w:val="0"/>
              <w:shd w:val="clear" w:color="auto" w:fill="FFFFFF"/>
              <w:autoSpaceDE w:val="0"/>
              <w:autoSpaceDN w:val="0"/>
              <w:adjustRightInd w:val="0"/>
              <w:spacing w:after="0" w:line="288" w:lineRule="exact"/>
              <w:ind w:left="14"/>
              <w:rPr>
                <w:rFonts w:ascii="Arial Narrow" w:eastAsia="Times New Roman" w:hAnsi="Arial Narrow"/>
                <w:b/>
                <w:bCs/>
                <w:sz w:val="24"/>
                <w:szCs w:val="24"/>
                <w:lang w:val="lv-LV"/>
              </w:rPr>
            </w:pPr>
          </w:p>
          <w:p w:rsidR="006435AD" w:rsidRDefault="006435AD">
            <w:pPr>
              <w:spacing w:after="0" w:line="240" w:lineRule="auto"/>
              <w:jc w:val="both"/>
              <w:rPr>
                <w:rFonts w:ascii="Arial Narrow" w:eastAsia="Times New Roman" w:hAnsi="Arial Narrow"/>
                <w:b/>
                <w:bCs/>
                <w:sz w:val="24"/>
                <w:szCs w:val="24"/>
                <w:lang w:val="lv-LV"/>
              </w:rPr>
            </w:pPr>
            <w:r>
              <w:rPr>
                <w:rFonts w:ascii="Arial Narrow" w:eastAsia="Times New Roman" w:hAnsi="Arial Narrow"/>
                <w:b/>
                <w:bCs/>
                <w:sz w:val="24"/>
                <w:szCs w:val="24"/>
                <w:lang w:val="lv-LV"/>
              </w:rPr>
              <w:t>SIA „</w:t>
            </w:r>
            <w:proofErr w:type="spellStart"/>
            <w:r>
              <w:rPr>
                <w:rFonts w:ascii="Arial Narrow" w:eastAsia="Times New Roman" w:hAnsi="Arial Narrow"/>
                <w:b/>
                <w:bCs/>
                <w:sz w:val="24"/>
                <w:szCs w:val="24"/>
                <w:lang w:val="lv-LV"/>
              </w:rPr>
              <w:t>Austrumlatvijas</w:t>
            </w:r>
            <w:proofErr w:type="spellEnd"/>
            <w:r>
              <w:rPr>
                <w:rFonts w:ascii="Arial Narrow" w:eastAsia="Times New Roman" w:hAnsi="Arial Narrow"/>
                <w:b/>
                <w:bCs/>
                <w:sz w:val="24"/>
                <w:szCs w:val="24"/>
                <w:lang w:val="lv-LV"/>
              </w:rPr>
              <w:t xml:space="preserve"> koncertzāle” </w:t>
            </w:r>
          </w:p>
          <w:p w:rsidR="006435AD" w:rsidRDefault="006435AD">
            <w:pPr>
              <w:spacing w:after="0" w:line="240" w:lineRule="auto"/>
              <w:jc w:val="both"/>
              <w:rPr>
                <w:rFonts w:ascii="Arial Narrow" w:eastAsia="Times New Roman" w:hAnsi="Arial Narrow"/>
                <w:sz w:val="24"/>
                <w:szCs w:val="24"/>
                <w:lang w:val="lv-LV"/>
              </w:rPr>
            </w:pPr>
            <w:proofErr w:type="spellStart"/>
            <w:r>
              <w:rPr>
                <w:rFonts w:ascii="Arial Narrow" w:eastAsia="Times New Roman" w:hAnsi="Arial Narrow"/>
                <w:sz w:val="24"/>
                <w:szCs w:val="24"/>
                <w:lang w:val="lv-LV"/>
              </w:rPr>
              <w:t>reģ</w:t>
            </w:r>
            <w:proofErr w:type="spellEnd"/>
            <w:r>
              <w:rPr>
                <w:rFonts w:ascii="Arial Narrow" w:eastAsia="Times New Roman" w:hAnsi="Arial Narrow"/>
                <w:sz w:val="24"/>
                <w:szCs w:val="24"/>
                <w:lang w:val="lv-LV"/>
              </w:rPr>
              <w:t xml:space="preserve">. Nr. </w:t>
            </w:r>
            <w:r>
              <w:rPr>
                <w:rFonts w:ascii="Arial Narrow" w:eastAsia="Arial Unicode MS" w:hAnsi="Arial Narrow" w:cs="Arial Unicode MS"/>
                <w:sz w:val="24"/>
                <w:szCs w:val="24"/>
                <w:lang w:val="lv-LV"/>
              </w:rPr>
              <w:t>42403026217</w:t>
            </w:r>
          </w:p>
          <w:p w:rsidR="006435AD" w:rsidRDefault="006435AD">
            <w:pPr>
              <w:spacing w:after="0" w:line="240" w:lineRule="auto"/>
              <w:jc w:val="both"/>
              <w:rPr>
                <w:rFonts w:ascii="Arial Narrow" w:eastAsia="Times New Roman" w:hAnsi="Arial Narrow"/>
                <w:sz w:val="24"/>
                <w:szCs w:val="24"/>
                <w:lang w:val="lv-LV"/>
              </w:rPr>
            </w:pPr>
            <w:r>
              <w:rPr>
                <w:rFonts w:ascii="Arial Narrow" w:eastAsia="Times New Roman" w:hAnsi="Arial Narrow"/>
                <w:sz w:val="24"/>
                <w:szCs w:val="24"/>
                <w:lang w:val="lv-LV"/>
              </w:rPr>
              <w:t xml:space="preserve">jur. </w:t>
            </w:r>
            <w:proofErr w:type="spellStart"/>
            <w:r>
              <w:rPr>
                <w:rFonts w:ascii="Arial Narrow" w:eastAsia="Times New Roman" w:hAnsi="Arial Narrow"/>
                <w:sz w:val="24"/>
                <w:szCs w:val="24"/>
                <w:lang w:val="lv-LV"/>
              </w:rPr>
              <w:t>adr</w:t>
            </w:r>
            <w:proofErr w:type="spellEnd"/>
            <w:r>
              <w:rPr>
                <w:rFonts w:ascii="Arial Narrow" w:eastAsia="Times New Roman" w:hAnsi="Arial Narrow"/>
                <w:sz w:val="24"/>
                <w:szCs w:val="24"/>
                <w:lang w:val="lv-LV"/>
              </w:rPr>
              <w:t xml:space="preserve">.: Pils iela 4, Rēzekne, LV-4601 </w:t>
            </w:r>
          </w:p>
          <w:p w:rsidR="006435AD" w:rsidRDefault="006435AD">
            <w:pPr>
              <w:spacing w:after="0" w:line="240" w:lineRule="auto"/>
              <w:jc w:val="both"/>
              <w:rPr>
                <w:rFonts w:ascii="Arial Narrow" w:eastAsia="Times New Roman" w:hAnsi="Arial Narrow"/>
                <w:sz w:val="24"/>
                <w:szCs w:val="24"/>
                <w:lang w:val="lv-LV"/>
              </w:rPr>
            </w:pPr>
            <w:r>
              <w:rPr>
                <w:rFonts w:ascii="Arial Narrow" w:eastAsia="Times New Roman" w:hAnsi="Arial Narrow"/>
                <w:sz w:val="24"/>
                <w:szCs w:val="24"/>
                <w:lang w:val="lv-LV"/>
              </w:rPr>
              <w:t>tālrunis: 22020206, 28603736</w:t>
            </w:r>
          </w:p>
          <w:p w:rsidR="006435AD" w:rsidRDefault="006435AD">
            <w:pPr>
              <w:spacing w:after="0" w:line="240" w:lineRule="auto"/>
              <w:rPr>
                <w:rFonts w:ascii="Arial Narrow" w:eastAsia="Times New Roman" w:hAnsi="Arial Narrow"/>
                <w:color w:val="0000FF"/>
                <w:sz w:val="24"/>
                <w:szCs w:val="24"/>
                <w:lang w:val="lv-LV" w:eastAsia="lv-LV"/>
              </w:rPr>
            </w:pPr>
            <w:r>
              <w:rPr>
                <w:rFonts w:ascii="Arial Narrow" w:eastAsia="Times New Roman" w:hAnsi="Arial Narrow"/>
                <w:sz w:val="24"/>
                <w:szCs w:val="24"/>
                <w:lang w:val="lv-LV"/>
              </w:rPr>
              <w:t xml:space="preserve">e-pasts: </w:t>
            </w:r>
            <w:hyperlink r:id="rId4" w:history="1">
              <w:r>
                <w:rPr>
                  <w:rStyle w:val="Hyperlink"/>
                  <w:rFonts w:ascii="Arial Narrow" w:eastAsia="Times New Roman" w:hAnsi="Arial Narrow"/>
                  <w:sz w:val="24"/>
                  <w:szCs w:val="24"/>
                  <w:u w:val="none"/>
                  <w:lang w:val="lv-LV" w:eastAsia="lv-LV"/>
                </w:rPr>
                <w:t>koncertzale@rezekne.lv</w:t>
              </w:r>
            </w:hyperlink>
            <w:r>
              <w:rPr>
                <w:rFonts w:ascii="Arial Narrow" w:eastAsia="Times New Roman" w:hAnsi="Arial Narrow"/>
                <w:sz w:val="24"/>
                <w:szCs w:val="24"/>
                <w:lang w:val="lv-LV" w:eastAsia="lv-LV"/>
              </w:rPr>
              <w:t xml:space="preserve">, </w:t>
            </w:r>
            <w:hyperlink r:id="rId5" w:history="1">
              <w:r>
                <w:rPr>
                  <w:rStyle w:val="Hyperlink"/>
                  <w:rFonts w:ascii="Arial Narrow" w:eastAsia="Times New Roman" w:hAnsi="Arial Narrow"/>
                  <w:sz w:val="24"/>
                  <w:szCs w:val="24"/>
                  <w:u w:val="none"/>
                  <w:lang w:val="lv-LV" w:eastAsia="lv-LV"/>
                </w:rPr>
                <w:t>diana.zirnina@rezekne.lv</w:t>
              </w:r>
            </w:hyperlink>
            <w:r>
              <w:rPr>
                <w:rFonts w:ascii="Arial Narrow" w:eastAsia="Times New Roman" w:hAnsi="Arial Narrow"/>
                <w:sz w:val="24"/>
                <w:szCs w:val="24"/>
                <w:lang w:val="lv-LV" w:eastAsia="lv-LV"/>
              </w:rPr>
              <w:t xml:space="preserve"> </w:t>
            </w:r>
          </w:p>
          <w:p w:rsidR="006435AD" w:rsidRDefault="006435AD">
            <w:pPr>
              <w:spacing w:after="0" w:line="240" w:lineRule="auto"/>
              <w:jc w:val="both"/>
              <w:rPr>
                <w:rFonts w:ascii="Arial Narrow" w:eastAsia="Times New Roman" w:hAnsi="Arial Narrow"/>
                <w:sz w:val="24"/>
                <w:szCs w:val="24"/>
                <w:lang w:val="lv-LV"/>
              </w:rPr>
            </w:pPr>
            <w:r>
              <w:rPr>
                <w:rFonts w:ascii="Arial Narrow" w:eastAsia="Times New Roman" w:hAnsi="Arial Narrow"/>
                <w:sz w:val="24"/>
                <w:szCs w:val="24"/>
                <w:lang w:val="lv-LV"/>
              </w:rPr>
              <w:t xml:space="preserve">bankas rekvizīti: </w:t>
            </w:r>
            <w:r>
              <w:rPr>
                <w:rFonts w:ascii="Arial Narrow" w:eastAsia="Arial Unicode MS" w:hAnsi="Arial Narrow" w:cs="Arial Unicode MS"/>
                <w:sz w:val="24"/>
                <w:szCs w:val="24"/>
                <w:lang w:val="lv-LV"/>
              </w:rPr>
              <w:t>AS „Swedbank”</w:t>
            </w:r>
          </w:p>
          <w:p w:rsidR="006435AD" w:rsidRDefault="006435AD">
            <w:pPr>
              <w:spacing w:after="0" w:line="240" w:lineRule="auto"/>
              <w:jc w:val="both"/>
              <w:rPr>
                <w:rFonts w:ascii="Arial Narrow" w:eastAsia="Times New Roman" w:hAnsi="Arial Narrow"/>
                <w:sz w:val="24"/>
                <w:szCs w:val="24"/>
                <w:lang w:val="lv-LV"/>
              </w:rPr>
            </w:pPr>
            <w:r>
              <w:rPr>
                <w:rFonts w:ascii="Arial Narrow" w:eastAsia="Times New Roman" w:hAnsi="Arial Narrow"/>
                <w:sz w:val="24"/>
                <w:szCs w:val="24"/>
                <w:lang w:val="lv-LV"/>
              </w:rPr>
              <w:t xml:space="preserve">konts Nr. </w:t>
            </w:r>
            <w:r>
              <w:rPr>
                <w:rFonts w:ascii="Arial Narrow" w:eastAsia="Arial Unicode MS" w:hAnsi="Arial Narrow" w:cs="Arial Unicode MS"/>
                <w:sz w:val="24"/>
                <w:szCs w:val="24"/>
                <w:lang w:val="lv-LV"/>
              </w:rPr>
              <w:t>LV64HABA0551033040557</w:t>
            </w:r>
          </w:p>
        </w:tc>
        <w:tc>
          <w:tcPr>
            <w:tcW w:w="4551" w:type="dxa"/>
            <w:gridSpan w:val="2"/>
          </w:tcPr>
          <w:p w:rsidR="006435AD" w:rsidRDefault="006435AD">
            <w:pPr>
              <w:spacing w:after="0" w:line="240" w:lineRule="auto"/>
              <w:jc w:val="both"/>
              <w:rPr>
                <w:rFonts w:ascii="Arial Narrow" w:eastAsia="Times New Roman" w:hAnsi="Arial Narrow"/>
                <w:b/>
                <w:sz w:val="24"/>
                <w:szCs w:val="24"/>
                <w:lang w:val="lv-LV"/>
              </w:rPr>
            </w:pPr>
            <w:r>
              <w:rPr>
                <w:rFonts w:ascii="Arial Narrow" w:eastAsia="Times New Roman" w:hAnsi="Arial Narrow"/>
                <w:b/>
                <w:sz w:val="24"/>
                <w:szCs w:val="24"/>
                <w:lang w:val="lv-LV"/>
              </w:rPr>
              <w:t>PĀRDEVĒJS:</w:t>
            </w:r>
          </w:p>
          <w:p w:rsidR="006435AD" w:rsidRDefault="006435AD">
            <w:pPr>
              <w:spacing w:after="0" w:line="240" w:lineRule="auto"/>
              <w:jc w:val="both"/>
              <w:rPr>
                <w:rFonts w:ascii="Arial Narrow" w:eastAsia="Times New Roman" w:hAnsi="Arial Narrow"/>
                <w:b/>
                <w:sz w:val="24"/>
                <w:szCs w:val="24"/>
                <w:lang w:val="lv-LV"/>
              </w:rPr>
            </w:pPr>
          </w:p>
          <w:p w:rsidR="006435AD" w:rsidRDefault="006435AD">
            <w:pPr>
              <w:spacing w:after="0" w:line="240" w:lineRule="auto"/>
              <w:rPr>
                <w:rFonts w:ascii="Arial Narrow" w:eastAsia="Times New Roman" w:hAnsi="Arial Narrow"/>
                <w:sz w:val="24"/>
                <w:szCs w:val="24"/>
                <w:lang w:val="lv-LV"/>
              </w:rPr>
            </w:pPr>
            <w:r>
              <w:rPr>
                <w:rFonts w:ascii="Arial Narrow" w:eastAsia="Times New Roman" w:hAnsi="Arial Narrow"/>
                <w:sz w:val="24"/>
                <w:szCs w:val="24"/>
                <w:lang w:val="lv-LV"/>
              </w:rPr>
              <w:t xml:space="preserve"> SIA “ANITRA”</w:t>
            </w:r>
          </w:p>
          <w:p w:rsidR="006435AD" w:rsidRDefault="006435AD">
            <w:pPr>
              <w:spacing w:after="0" w:line="240" w:lineRule="auto"/>
              <w:rPr>
                <w:rFonts w:ascii="Arial Narrow" w:eastAsia="Times New Roman" w:hAnsi="Arial Narrow"/>
                <w:color w:val="0000FF"/>
                <w:sz w:val="24"/>
                <w:szCs w:val="24"/>
                <w:u w:val="single"/>
                <w:lang w:val="lv-LV" w:eastAsia="lv-LV"/>
              </w:rPr>
            </w:pPr>
            <w:proofErr w:type="spellStart"/>
            <w:r>
              <w:rPr>
                <w:rFonts w:ascii="Arial Narrow" w:hAnsi="Arial Narrow"/>
                <w:color w:val="000000"/>
                <w:sz w:val="24"/>
                <w:szCs w:val="24"/>
                <w:lang w:val="lv-LV"/>
              </w:rPr>
              <w:t>reģ</w:t>
            </w:r>
            <w:proofErr w:type="spellEnd"/>
            <w:r>
              <w:rPr>
                <w:rFonts w:ascii="Arial Narrow" w:hAnsi="Arial Narrow"/>
                <w:color w:val="000000"/>
                <w:sz w:val="24"/>
                <w:szCs w:val="24"/>
                <w:lang w:val="lv-LV"/>
              </w:rPr>
              <w:t>. Nr. 50003045201</w:t>
            </w:r>
          </w:p>
          <w:p w:rsidR="006435AD" w:rsidRDefault="006435AD">
            <w:pPr>
              <w:spacing w:after="0" w:line="240" w:lineRule="auto"/>
              <w:jc w:val="both"/>
              <w:rPr>
                <w:rFonts w:ascii="Arial Narrow" w:hAnsi="Arial Narrow"/>
                <w:color w:val="000000"/>
                <w:sz w:val="24"/>
                <w:szCs w:val="24"/>
                <w:lang w:val="lv-LV"/>
              </w:rPr>
            </w:pPr>
            <w:proofErr w:type="spellStart"/>
            <w:r>
              <w:rPr>
                <w:rFonts w:ascii="Arial Narrow" w:eastAsia="Times New Roman" w:hAnsi="Arial Narrow"/>
                <w:sz w:val="24"/>
                <w:szCs w:val="24"/>
                <w:lang w:val="lv-LV"/>
              </w:rPr>
              <w:t>jur.adr</w:t>
            </w:r>
            <w:proofErr w:type="spellEnd"/>
            <w:r>
              <w:rPr>
                <w:rFonts w:ascii="Arial Narrow" w:eastAsia="Times New Roman" w:hAnsi="Arial Narrow"/>
                <w:sz w:val="24"/>
                <w:szCs w:val="24"/>
                <w:lang w:val="lv-LV"/>
              </w:rPr>
              <w:t xml:space="preserve">.: </w:t>
            </w:r>
            <w:r>
              <w:rPr>
                <w:rFonts w:ascii="Arial Narrow" w:hAnsi="Arial Narrow"/>
                <w:color w:val="000000"/>
                <w:sz w:val="24"/>
                <w:szCs w:val="24"/>
                <w:lang w:val="lv-LV"/>
              </w:rPr>
              <w:t>Piedrujas iela 7, Rīga, LV-1073</w:t>
            </w:r>
          </w:p>
          <w:p w:rsidR="006435AD" w:rsidRDefault="006435AD">
            <w:pPr>
              <w:spacing w:after="0" w:line="240" w:lineRule="auto"/>
              <w:jc w:val="both"/>
              <w:rPr>
                <w:rFonts w:ascii="Arial Narrow" w:hAnsi="Arial Narrow"/>
                <w:sz w:val="24"/>
                <w:lang w:val="lv-LV"/>
              </w:rPr>
            </w:pPr>
            <w:r>
              <w:rPr>
                <w:rFonts w:ascii="Arial Narrow" w:eastAsia="Times New Roman" w:hAnsi="Arial Narrow"/>
                <w:sz w:val="24"/>
                <w:szCs w:val="24"/>
                <w:lang w:val="lv-LV"/>
              </w:rPr>
              <w:t xml:space="preserve">tālrunis: </w:t>
            </w:r>
          </w:p>
          <w:p w:rsidR="006435AD" w:rsidRDefault="006435AD">
            <w:pPr>
              <w:spacing w:after="0" w:line="240" w:lineRule="auto"/>
              <w:jc w:val="both"/>
              <w:rPr>
                <w:rFonts w:ascii="Arial Narrow" w:hAnsi="Arial Narrow"/>
                <w:sz w:val="24"/>
                <w:szCs w:val="24"/>
                <w:lang w:val="lv-LV"/>
              </w:rPr>
            </w:pPr>
            <w:r>
              <w:rPr>
                <w:rFonts w:ascii="Arial Narrow" w:eastAsia="Times New Roman" w:hAnsi="Arial Narrow"/>
                <w:sz w:val="24"/>
                <w:szCs w:val="24"/>
                <w:lang w:val="lv-LV"/>
              </w:rPr>
              <w:t xml:space="preserve">e-pasts: </w:t>
            </w:r>
          </w:p>
          <w:p w:rsidR="006435AD" w:rsidRDefault="006435AD">
            <w:pPr>
              <w:spacing w:after="0" w:line="240" w:lineRule="auto"/>
              <w:jc w:val="both"/>
              <w:rPr>
                <w:rFonts w:ascii="Arial Narrow" w:hAnsi="Arial Narrow"/>
                <w:sz w:val="24"/>
                <w:szCs w:val="24"/>
                <w:lang w:val="lv-LV"/>
              </w:rPr>
            </w:pPr>
            <w:r>
              <w:rPr>
                <w:rFonts w:ascii="Arial Narrow" w:hAnsi="Arial Narrow"/>
                <w:sz w:val="24"/>
                <w:szCs w:val="24"/>
                <w:lang w:val="lv-LV"/>
              </w:rPr>
              <w:t xml:space="preserve">bankas rekvizīti: </w:t>
            </w:r>
          </w:p>
          <w:p w:rsidR="006435AD" w:rsidRDefault="006435AD">
            <w:pPr>
              <w:spacing w:after="0" w:line="240" w:lineRule="auto"/>
              <w:jc w:val="both"/>
              <w:rPr>
                <w:rFonts w:ascii="Arial Narrow" w:eastAsia="Times New Roman" w:hAnsi="Arial Narrow"/>
                <w:sz w:val="24"/>
                <w:szCs w:val="24"/>
                <w:lang w:val="lv-LV"/>
              </w:rPr>
            </w:pPr>
            <w:r>
              <w:rPr>
                <w:rFonts w:ascii="Arial Narrow" w:hAnsi="Arial Narrow"/>
                <w:sz w:val="24"/>
                <w:szCs w:val="24"/>
                <w:lang w:val="lv-LV"/>
              </w:rPr>
              <w:t xml:space="preserve">konta Nr. </w:t>
            </w:r>
          </w:p>
        </w:tc>
      </w:tr>
      <w:tr w:rsidR="006435AD" w:rsidTr="006435AD">
        <w:tc>
          <w:tcPr>
            <w:tcW w:w="5637" w:type="dxa"/>
            <w:gridSpan w:val="2"/>
          </w:tcPr>
          <w:p w:rsidR="006435AD" w:rsidRDefault="006435AD">
            <w:pPr>
              <w:widowControl w:val="0"/>
              <w:shd w:val="clear" w:color="auto" w:fill="FFFFFF"/>
              <w:autoSpaceDE w:val="0"/>
              <w:autoSpaceDN w:val="0"/>
              <w:adjustRightInd w:val="0"/>
              <w:spacing w:after="0" w:line="288" w:lineRule="exact"/>
              <w:rPr>
                <w:rFonts w:ascii="Arial Narrow" w:eastAsia="Times New Roman" w:hAnsi="Arial Narrow"/>
                <w:b/>
                <w:bCs/>
                <w:sz w:val="24"/>
                <w:szCs w:val="24"/>
                <w:lang w:val="lv-LV"/>
              </w:rPr>
            </w:pPr>
          </w:p>
        </w:tc>
        <w:tc>
          <w:tcPr>
            <w:tcW w:w="4551" w:type="dxa"/>
            <w:gridSpan w:val="2"/>
          </w:tcPr>
          <w:p w:rsidR="006435AD" w:rsidRDefault="006435AD">
            <w:pPr>
              <w:spacing w:after="0" w:line="240" w:lineRule="auto"/>
              <w:rPr>
                <w:rFonts w:ascii="Arial Narrow" w:eastAsia="Times New Roman" w:hAnsi="Arial Narrow"/>
                <w:b/>
                <w:sz w:val="24"/>
                <w:szCs w:val="24"/>
                <w:lang w:val="lv-LV"/>
              </w:rPr>
            </w:pPr>
          </w:p>
        </w:tc>
      </w:tr>
      <w:tr w:rsidR="006435AD" w:rsidTr="006435AD">
        <w:tc>
          <w:tcPr>
            <w:tcW w:w="5637" w:type="dxa"/>
            <w:gridSpan w:val="2"/>
            <w:hideMark/>
          </w:tcPr>
          <w:p w:rsidR="006435AD" w:rsidRDefault="006435AD">
            <w:pPr>
              <w:widowControl w:val="0"/>
              <w:shd w:val="clear" w:color="auto" w:fill="FFFFFF"/>
              <w:tabs>
                <w:tab w:val="left" w:leader="underscore" w:pos="2700"/>
              </w:tabs>
              <w:autoSpaceDE w:val="0"/>
              <w:autoSpaceDN w:val="0"/>
              <w:adjustRightInd w:val="0"/>
              <w:spacing w:after="0" w:line="288" w:lineRule="exact"/>
              <w:rPr>
                <w:rFonts w:ascii="Arial Narrow" w:eastAsia="Times New Roman" w:hAnsi="Arial Narrow"/>
                <w:bCs/>
                <w:sz w:val="24"/>
                <w:szCs w:val="24"/>
                <w:lang w:val="lv-LV"/>
              </w:rPr>
            </w:pPr>
            <w:r>
              <w:rPr>
                <w:rFonts w:ascii="Arial Narrow" w:eastAsia="Times New Roman" w:hAnsi="Arial Narrow"/>
                <w:b/>
                <w:bCs/>
                <w:color w:val="D9D9D9"/>
                <w:sz w:val="24"/>
                <w:szCs w:val="24"/>
                <w:lang w:val="lv-LV"/>
              </w:rPr>
              <w:tab/>
            </w:r>
            <w:r>
              <w:rPr>
                <w:rFonts w:ascii="Arial Narrow" w:eastAsia="Times New Roman" w:hAnsi="Arial Narrow"/>
                <w:bCs/>
                <w:sz w:val="24"/>
                <w:szCs w:val="24"/>
                <w:lang w:val="lv-LV"/>
              </w:rPr>
              <w:t>Diāna Zirniņa</w:t>
            </w:r>
          </w:p>
        </w:tc>
        <w:tc>
          <w:tcPr>
            <w:tcW w:w="4551" w:type="dxa"/>
            <w:gridSpan w:val="2"/>
            <w:hideMark/>
          </w:tcPr>
          <w:p w:rsidR="006435AD" w:rsidRDefault="006435AD">
            <w:pPr>
              <w:widowControl w:val="0"/>
              <w:shd w:val="clear" w:color="auto" w:fill="FFFFFF"/>
              <w:tabs>
                <w:tab w:val="left" w:leader="underscore" w:pos="2160"/>
              </w:tabs>
              <w:autoSpaceDE w:val="0"/>
              <w:autoSpaceDN w:val="0"/>
              <w:adjustRightInd w:val="0"/>
              <w:spacing w:after="0" w:line="288" w:lineRule="exact"/>
              <w:ind w:left="-392" w:right="333"/>
              <w:rPr>
                <w:rFonts w:ascii="Arial Narrow" w:eastAsia="Times New Roman" w:hAnsi="Arial Narrow"/>
                <w:color w:val="000000"/>
                <w:sz w:val="24"/>
                <w:szCs w:val="24"/>
                <w:lang w:val="lv-LV"/>
              </w:rPr>
            </w:pPr>
            <w:r>
              <w:rPr>
                <w:rFonts w:ascii="Arial Narrow" w:eastAsia="Times New Roman" w:hAnsi="Arial Narrow"/>
                <w:b/>
                <w:bCs/>
                <w:color w:val="BFBFBF"/>
                <w:sz w:val="24"/>
                <w:szCs w:val="24"/>
                <w:lang w:val="lv-LV"/>
              </w:rPr>
              <w:t>_______________________</w:t>
            </w:r>
            <w:r>
              <w:rPr>
                <w:rFonts w:ascii="Arial Narrow" w:eastAsia="Times New Roman" w:hAnsi="Arial Narrow"/>
                <w:bCs/>
                <w:sz w:val="24"/>
                <w:szCs w:val="24"/>
                <w:lang w:val="lv-LV"/>
              </w:rPr>
              <w:t>Ģirts Freibergs</w:t>
            </w:r>
          </w:p>
        </w:tc>
      </w:tr>
    </w:tbl>
    <w:p w:rsidR="006435AD" w:rsidRDefault="006435AD" w:rsidP="006435AD">
      <w:pPr>
        <w:jc w:val="both"/>
        <w:rPr>
          <w:b/>
          <w:lang w:val="lv-LV"/>
        </w:rPr>
      </w:pPr>
    </w:p>
    <w:p w:rsidR="004E4617" w:rsidRDefault="004E4617"/>
    <w:sectPr w:rsidR="004E461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EA1"/>
    <w:rsid w:val="004E4617"/>
    <w:rsid w:val="006435AD"/>
    <w:rsid w:val="00C27311"/>
    <w:rsid w:val="00FD0E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2F323"/>
  <w15:chartTrackingRefBased/>
  <w15:docId w15:val="{4F0349DB-C824-4FDC-A3BD-B819403E3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heme="minorHAnsi" w:hAnsi="Arial Narrow"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435AD"/>
    <w:pPr>
      <w:spacing w:after="200" w:line="276" w:lineRule="auto"/>
    </w:pPr>
    <w:rPr>
      <w:rFonts w:ascii="Calibri" w:eastAsia="Calibri" w:hAnsi="Calibri" w:cs="Times New Roman"/>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6435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52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iana.zirnina@rezekne.lv" TargetMode="External"/><Relationship Id="rId4" Type="http://schemas.openxmlformats.org/officeDocument/2006/relationships/hyperlink" Target="mailto:koncertzale@rezekn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6853</Words>
  <Characters>3907</Characters>
  <Application>Microsoft Office Word</Application>
  <DocSecurity>0</DocSecurity>
  <Lines>32</Lines>
  <Paragraphs>21</Paragraphs>
  <ScaleCrop>false</ScaleCrop>
  <Company/>
  <LinksUpToDate>false</LinksUpToDate>
  <CharactersWithSpaces>10739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Gunta Latiševa – Čudare</dc:creator>
  <cp:keywords/>
  <dc:description/>
  <cp:lastModifiedBy>Gunta Latiševa – Čudare</cp:lastModifiedBy>
  <cp:revision>2</cp:revision>
  <dcterms:created xsi:type="dcterms:W3CDTF">2017-03-17T09:27:00Z</dcterms:created>
  <dcterms:modified xsi:type="dcterms:W3CDTF">2017-03-17T09:28:00Z</dcterms:modified>
</cp:coreProperties>
</file>