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7778A" w14:textId="53EFDD11" w:rsidR="004A4BD9" w:rsidRPr="00F76C76" w:rsidRDefault="004A4BD9" w:rsidP="004A4BD9">
      <w:pPr>
        <w:tabs>
          <w:tab w:val="left" w:pos="5760"/>
        </w:tabs>
        <w:ind w:right="-6"/>
        <w:jc w:val="center"/>
        <w:rPr>
          <w:b/>
        </w:rPr>
      </w:pPr>
      <w:r w:rsidRPr="00F76C76">
        <w:rPr>
          <w:b/>
        </w:rPr>
        <w:t>PIEGĀDES LĪGUMS Nr. AK 2024/8/</w:t>
      </w:r>
      <w:r w:rsidR="001A1460" w:rsidRPr="00F76C76">
        <w:rPr>
          <w:b/>
        </w:rPr>
        <w:t>1</w:t>
      </w:r>
      <w:r w:rsidRPr="00F76C76">
        <w:rPr>
          <w:b/>
        </w:rPr>
        <w:t xml:space="preserve"> (</w:t>
      </w:r>
      <w:r w:rsidR="001A1460" w:rsidRPr="00F76C76">
        <w:rPr>
          <w:b/>
        </w:rPr>
        <w:t>1.9.5/2</w:t>
      </w:r>
      <w:r w:rsidRPr="00F76C76">
        <w:rPr>
          <w:b/>
        </w:rPr>
        <w:t>)</w:t>
      </w:r>
    </w:p>
    <w:p w14:paraId="2591BD47" w14:textId="77777777" w:rsidR="004A4BD9" w:rsidRPr="00F76C76" w:rsidRDefault="004A4BD9" w:rsidP="004A4BD9">
      <w:pPr>
        <w:tabs>
          <w:tab w:val="left" w:pos="5760"/>
        </w:tabs>
        <w:ind w:right="-6"/>
        <w:jc w:val="center"/>
        <w:rPr>
          <w:b/>
          <w:sz w:val="22"/>
          <w:szCs w:val="22"/>
        </w:rPr>
      </w:pPr>
    </w:p>
    <w:p w14:paraId="631725F5" w14:textId="37A94457" w:rsidR="004A4BD9" w:rsidRPr="00F76C76" w:rsidRDefault="004A4BD9" w:rsidP="004A4BD9">
      <w:pPr>
        <w:tabs>
          <w:tab w:val="right" w:pos="9356"/>
        </w:tabs>
        <w:ind w:right="-6"/>
        <w:rPr>
          <w:sz w:val="23"/>
          <w:szCs w:val="23"/>
        </w:rPr>
      </w:pPr>
      <w:r w:rsidRPr="00F76C76">
        <w:rPr>
          <w:sz w:val="23"/>
          <w:szCs w:val="23"/>
        </w:rPr>
        <w:t>Rēzeknē,</w:t>
      </w:r>
      <w:r w:rsidRPr="00F76C76">
        <w:rPr>
          <w:sz w:val="23"/>
          <w:szCs w:val="23"/>
        </w:rPr>
        <w:tab/>
        <w:t>202</w:t>
      </w:r>
      <w:r w:rsidR="001A1460" w:rsidRPr="00F76C76">
        <w:rPr>
          <w:sz w:val="23"/>
          <w:szCs w:val="23"/>
        </w:rPr>
        <w:t>5</w:t>
      </w:r>
      <w:r w:rsidRPr="00F76C76">
        <w:rPr>
          <w:sz w:val="23"/>
          <w:szCs w:val="23"/>
        </w:rPr>
        <w:t xml:space="preserve">. gada </w:t>
      </w:r>
      <w:r w:rsidR="001A1460" w:rsidRPr="00F76C76">
        <w:rPr>
          <w:sz w:val="23"/>
          <w:szCs w:val="23"/>
        </w:rPr>
        <w:t>13</w:t>
      </w:r>
      <w:r w:rsidRPr="00F76C76">
        <w:rPr>
          <w:sz w:val="23"/>
          <w:szCs w:val="23"/>
        </w:rPr>
        <w:t>.</w:t>
      </w:r>
      <w:r w:rsidR="001A1460" w:rsidRPr="00F76C76">
        <w:rPr>
          <w:sz w:val="23"/>
          <w:szCs w:val="23"/>
        </w:rPr>
        <w:t>janvāris</w:t>
      </w:r>
      <w:r w:rsidRPr="00F76C76">
        <w:rPr>
          <w:sz w:val="23"/>
          <w:szCs w:val="23"/>
        </w:rPr>
        <w:t>.</w:t>
      </w:r>
    </w:p>
    <w:p w14:paraId="0A1807B1" w14:textId="77777777" w:rsidR="004A4BD9" w:rsidRPr="00F76C76" w:rsidRDefault="004A4BD9" w:rsidP="004A4BD9">
      <w:pPr>
        <w:ind w:right="-6"/>
        <w:jc w:val="both"/>
        <w:rPr>
          <w:sz w:val="23"/>
          <w:szCs w:val="23"/>
        </w:rPr>
      </w:pPr>
    </w:p>
    <w:p w14:paraId="56EBC30D" w14:textId="77777777" w:rsidR="004A4BD9" w:rsidRPr="00F76C76" w:rsidRDefault="004A4BD9" w:rsidP="004A4BD9">
      <w:pPr>
        <w:ind w:firstLine="708"/>
        <w:jc w:val="both"/>
        <w:rPr>
          <w:color w:val="000000"/>
          <w:sz w:val="23"/>
          <w:szCs w:val="23"/>
        </w:rPr>
      </w:pPr>
      <w:r w:rsidRPr="00F76C76">
        <w:rPr>
          <w:b/>
          <w:color w:val="000000"/>
          <w:sz w:val="23"/>
          <w:szCs w:val="23"/>
        </w:rPr>
        <w:t>Sabiedrība ar ierobežotu atbildību „AUSTRUMLATVIJAS KONCERTZĀLE”</w:t>
      </w:r>
      <w:r w:rsidRPr="00F76C76">
        <w:rPr>
          <w:color w:val="000000"/>
          <w:sz w:val="23"/>
          <w:szCs w:val="23"/>
        </w:rPr>
        <w:t xml:space="preserve">, vienotais reģistrācijas numurs 42403026217, juridiskā adrese: Pils iela 4, Rēzekne, LV-4601, valdes locekles Diānas </w:t>
      </w:r>
      <w:proofErr w:type="spellStart"/>
      <w:r w:rsidRPr="00F76C76">
        <w:rPr>
          <w:color w:val="000000"/>
          <w:sz w:val="23"/>
          <w:szCs w:val="23"/>
        </w:rPr>
        <w:t>Zirniņas</w:t>
      </w:r>
      <w:proofErr w:type="spellEnd"/>
      <w:r w:rsidRPr="00F76C76">
        <w:rPr>
          <w:color w:val="000000"/>
          <w:sz w:val="23"/>
          <w:szCs w:val="23"/>
        </w:rPr>
        <w:t xml:space="preserve"> personā, kura rīkojas saskaņā ar sabiedrības statūtiem, turpmāk – Pasūtītājs, no vienas puses,</w:t>
      </w:r>
    </w:p>
    <w:p w14:paraId="2DA6BAF1" w14:textId="77777777" w:rsidR="004A4BD9" w:rsidRPr="00F76C76" w:rsidRDefault="004A4BD9" w:rsidP="004A4BD9">
      <w:pPr>
        <w:spacing w:before="120" w:after="120"/>
        <w:jc w:val="both"/>
        <w:rPr>
          <w:color w:val="000000"/>
          <w:sz w:val="23"/>
          <w:szCs w:val="23"/>
        </w:rPr>
      </w:pPr>
      <w:r w:rsidRPr="00F76C76">
        <w:rPr>
          <w:color w:val="000000"/>
          <w:sz w:val="23"/>
          <w:szCs w:val="23"/>
        </w:rPr>
        <w:t>un</w:t>
      </w:r>
    </w:p>
    <w:p w14:paraId="705E74A2" w14:textId="09C753C2" w:rsidR="004A4BD9" w:rsidRPr="00F76C76" w:rsidRDefault="001A1460" w:rsidP="004A4BD9">
      <w:pPr>
        <w:spacing w:after="120"/>
        <w:ind w:firstLine="720"/>
        <w:jc w:val="both"/>
        <w:rPr>
          <w:sz w:val="23"/>
          <w:szCs w:val="23"/>
        </w:rPr>
      </w:pPr>
      <w:r w:rsidRPr="00F76C76">
        <w:rPr>
          <w:b/>
          <w:bCs/>
          <w:color w:val="000000"/>
          <w:sz w:val="23"/>
          <w:szCs w:val="23"/>
        </w:rPr>
        <w:t>SIA “</w:t>
      </w:r>
      <w:proofErr w:type="spellStart"/>
      <w:r w:rsidRPr="00F76C76">
        <w:rPr>
          <w:b/>
          <w:bCs/>
          <w:color w:val="000000"/>
          <w:sz w:val="23"/>
          <w:szCs w:val="23"/>
        </w:rPr>
        <w:t>Sanitex</w:t>
      </w:r>
      <w:proofErr w:type="spellEnd"/>
      <w:r w:rsidRPr="00F76C76">
        <w:rPr>
          <w:b/>
          <w:bCs/>
          <w:color w:val="000000"/>
          <w:sz w:val="23"/>
          <w:szCs w:val="23"/>
        </w:rPr>
        <w:t>”,</w:t>
      </w:r>
      <w:r w:rsidRPr="00F76C76">
        <w:rPr>
          <w:color w:val="000000"/>
          <w:sz w:val="23"/>
          <w:szCs w:val="23"/>
        </w:rPr>
        <w:t xml:space="preserve"> vienotais reģistrācijas numurs 40003166842, juridiskā adrese: Liepu aleja 4, </w:t>
      </w:r>
      <w:proofErr w:type="spellStart"/>
      <w:r w:rsidRPr="00F76C76">
        <w:rPr>
          <w:color w:val="000000"/>
          <w:sz w:val="23"/>
          <w:szCs w:val="23"/>
        </w:rPr>
        <w:t>Rāmava</w:t>
      </w:r>
      <w:proofErr w:type="spellEnd"/>
      <w:r w:rsidRPr="00F76C76">
        <w:rPr>
          <w:color w:val="000000"/>
          <w:sz w:val="23"/>
          <w:szCs w:val="23"/>
        </w:rPr>
        <w:t>, Ķekavas pagasts, Ķekavas novads, LV-2111</w:t>
      </w:r>
      <w:r w:rsidRPr="00F76C76">
        <w:rPr>
          <w:bCs/>
          <w:color w:val="000000"/>
          <w:sz w:val="23"/>
          <w:szCs w:val="23"/>
        </w:rPr>
        <w:t xml:space="preserve">, Andas Treijas, </w:t>
      </w:r>
      <w:r w:rsidR="00384136" w:rsidRPr="00F76C76">
        <w:rPr>
          <w:bCs/>
          <w:color w:val="000000"/>
          <w:sz w:val="23"/>
          <w:szCs w:val="23"/>
        </w:rPr>
        <w:t>kura rīkojas saskaņā ar 2024. gada 23</w:t>
      </w:r>
      <w:r w:rsidRPr="00F76C76">
        <w:rPr>
          <w:bCs/>
          <w:color w:val="000000"/>
          <w:sz w:val="23"/>
          <w:szCs w:val="23"/>
        </w:rPr>
        <w:t>. d</w:t>
      </w:r>
      <w:r w:rsidR="00384136" w:rsidRPr="00F76C76">
        <w:rPr>
          <w:bCs/>
          <w:color w:val="000000"/>
          <w:sz w:val="23"/>
          <w:szCs w:val="23"/>
        </w:rPr>
        <w:t xml:space="preserve">ecembra pilnvaru </w:t>
      </w:r>
      <w:proofErr w:type="spellStart"/>
      <w:r w:rsidR="00384136" w:rsidRPr="00F76C76">
        <w:rPr>
          <w:bCs/>
          <w:color w:val="000000"/>
          <w:sz w:val="23"/>
          <w:szCs w:val="23"/>
        </w:rPr>
        <w:t>Nr</w:t>
      </w:r>
      <w:proofErr w:type="spellEnd"/>
      <w:r w:rsidR="00384136" w:rsidRPr="00F76C76">
        <w:rPr>
          <w:bCs/>
          <w:color w:val="000000"/>
          <w:sz w:val="23"/>
          <w:szCs w:val="23"/>
        </w:rPr>
        <w:t xml:space="preserve"> SAN-P2024/123</w:t>
      </w:r>
      <w:r w:rsidRPr="00F76C76">
        <w:rPr>
          <w:color w:val="000000"/>
          <w:sz w:val="23"/>
          <w:szCs w:val="23"/>
        </w:rPr>
        <w:t>, turpmāk – Piegādātājs, no otras puses, katrs atsevišķi saukts Puse, bet abi kopā – Puses</w:t>
      </w:r>
      <w:r w:rsidR="004A4BD9" w:rsidRPr="00F76C76">
        <w:rPr>
          <w:sz w:val="23"/>
          <w:szCs w:val="23"/>
        </w:rPr>
        <w:t>,</w:t>
      </w:r>
    </w:p>
    <w:p w14:paraId="72AD56D2" w14:textId="5DFE005B" w:rsidR="004A4BD9" w:rsidRPr="00F76C76" w:rsidRDefault="004A4BD9" w:rsidP="004A4BD9">
      <w:pPr>
        <w:ind w:right="-6" w:firstLine="720"/>
        <w:jc w:val="both"/>
        <w:rPr>
          <w:color w:val="000000"/>
          <w:sz w:val="23"/>
          <w:szCs w:val="23"/>
        </w:rPr>
      </w:pPr>
      <w:r w:rsidRPr="00F76C76">
        <w:rPr>
          <w:sz w:val="23"/>
          <w:szCs w:val="23"/>
        </w:rPr>
        <w:t>pamatojoties uz iepirkuma „Alkoholisko dzērienu piegāde SIA „AUSTRUMLATVIJAS KONCERTZĀLE” restorāna vajadzībām”, identifikācijas numurs AK 2024/8, turpmāk – Iepirkuma procedūra, rezultātiem un Pušu 202</w:t>
      </w:r>
      <w:r w:rsidR="001A1460" w:rsidRPr="00F76C76">
        <w:rPr>
          <w:sz w:val="23"/>
          <w:szCs w:val="23"/>
        </w:rPr>
        <w:t>5</w:t>
      </w:r>
      <w:r w:rsidRPr="00F76C76">
        <w:rPr>
          <w:sz w:val="23"/>
          <w:szCs w:val="23"/>
        </w:rPr>
        <w:t xml:space="preserve">.gada </w:t>
      </w:r>
      <w:r w:rsidR="001A1460" w:rsidRPr="00F76C76">
        <w:rPr>
          <w:sz w:val="23"/>
          <w:szCs w:val="23"/>
        </w:rPr>
        <w:t>13</w:t>
      </w:r>
      <w:r w:rsidRPr="00F76C76">
        <w:rPr>
          <w:sz w:val="23"/>
          <w:szCs w:val="23"/>
        </w:rPr>
        <w:t>.</w:t>
      </w:r>
      <w:r w:rsidR="001A1460" w:rsidRPr="00F76C76">
        <w:rPr>
          <w:sz w:val="23"/>
          <w:szCs w:val="23"/>
        </w:rPr>
        <w:t xml:space="preserve"> janvāra</w:t>
      </w:r>
      <w:r w:rsidRPr="00F76C76">
        <w:rPr>
          <w:sz w:val="23"/>
          <w:szCs w:val="23"/>
        </w:rPr>
        <w:t xml:space="preserve"> vispārīgo vienošanos Nr.</w:t>
      </w:r>
      <w:r w:rsidR="001A1460" w:rsidRPr="00F76C76">
        <w:rPr>
          <w:szCs w:val="23"/>
        </w:rPr>
        <w:t xml:space="preserve"> </w:t>
      </w:r>
      <w:r w:rsidR="001A1460" w:rsidRPr="00F76C76">
        <w:rPr>
          <w:sz w:val="23"/>
          <w:szCs w:val="23"/>
        </w:rPr>
        <w:t>AK2024/8/1</w:t>
      </w:r>
      <w:r w:rsidRPr="00F76C76">
        <w:rPr>
          <w:sz w:val="23"/>
          <w:szCs w:val="23"/>
        </w:rPr>
        <w:t xml:space="preserve">, turpmāk – Vispārīgā vienošanās, noslēdza šādu līgumu, turpmāk – </w:t>
      </w:r>
      <w:smartTag w:uri="schemas-tilde-lv/tildestengine" w:element="veidnes">
        <w:smartTagPr>
          <w:attr w:name="text" w:val="LĪGUMS"/>
          <w:attr w:name="baseform" w:val="LĪGUMS"/>
          <w:attr w:name="id" w:val="-1"/>
        </w:smartTagPr>
        <w:r w:rsidRPr="00F76C76">
          <w:rPr>
            <w:sz w:val="23"/>
            <w:szCs w:val="23"/>
          </w:rPr>
          <w:t>Līgums</w:t>
        </w:r>
      </w:smartTag>
      <w:r w:rsidRPr="00F76C76">
        <w:rPr>
          <w:sz w:val="23"/>
          <w:szCs w:val="23"/>
        </w:rPr>
        <w:t>:</w:t>
      </w:r>
    </w:p>
    <w:p w14:paraId="7EE8ACBF" w14:textId="77777777" w:rsidR="004A4BD9" w:rsidRPr="00F76C76" w:rsidRDefault="004A4BD9" w:rsidP="004A4BD9">
      <w:pPr>
        <w:shd w:val="clear" w:color="auto" w:fill="FFFFFF"/>
        <w:ind w:right="-6"/>
        <w:jc w:val="both"/>
        <w:rPr>
          <w:sz w:val="23"/>
          <w:szCs w:val="23"/>
        </w:rPr>
      </w:pPr>
    </w:p>
    <w:p w14:paraId="3F382255" w14:textId="77777777" w:rsidR="004A4BD9" w:rsidRPr="00F76C76" w:rsidRDefault="004A4BD9" w:rsidP="004A4BD9">
      <w:pPr>
        <w:widowControl/>
        <w:numPr>
          <w:ilvl w:val="0"/>
          <w:numId w:val="1"/>
        </w:numPr>
        <w:shd w:val="clear" w:color="auto" w:fill="FFFFFF"/>
        <w:autoSpaceDE/>
        <w:autoSpaceDN/>
        <w:ind w:right="-6"/>
        <w:jc w:val="center"/>
        <w:rPr>
          <w:b/>
          <w:bCs/>
          <w:sz w:val="23"/>
          <w:szCs w:val="23"/>
        </w:rPr>
      </w:pPr>
      <w:r w:rsidRPr="00F76C76">
        <w:rPr>
          <w:b/>
          <w:sz w:val="23"/>
          <w:szCs w:val="23"/>
        </w:rPr>
        <w:t>Līguma priekšmets</w:t>
      </w:r>
    </w:p>
    <w:p w14:paraId="6789F5F6" w14:textId="77777777" w:rsidR="004A4BD9" w:rsidRPr="00F76C76" w:rsidRDefault="004A4BD9" w:rsidP="004A4BD9">
      <w:pPr>
        <w:widowControl/>
        <w:numPr>
          <w:ilvl w:val="1"/>
          <w:numId w:val="1"/>
        </w:numPr>
        <w:shd w:val="clear" w:color="auto" w:fill="FFFFFF"/>
        <w:autoSpaceDE/>
        <w:autoSpaceDN/>
        <w:ind w:left="540" w:right="-6" w:hanging="540"/>
        <w:jc w:val="both"/>
        <w:rPr>
          <w:sz w:val="23"/>
          <w:szCs w:val="23"/>
        </w:rPr>
      </w:pPr>
      <w:r w:rsidRPr="00F76C76">
        <w:rPr>
          <w:bCs/>
          <w:sz w:val="23"/>
          <w:szCs w:val="23"/>
        </w:rPr>
        <w:t xml:space="preserve">Piegādātājs apņemas pārdot un piegādāt Pasūtītājam, bet Pasūtītājs apņemas apmaksāt </w:t>
      </w:r>
      <w:r w:rsidRPr="00F76C76">
        <w:rPr>
          <w:sz w:val="23"/>
          <w:szCs w:val="23"/>
        </w:rPr>
        <w:t xml:space="preserve">alkoholiskos dzērienus, </w:t>
      </w:r>
      <w:r w:rsidRPr="00F76C76">
        <w:rPr>
          <w:bCs/>
          <w:sz w:val="23"/>
          <w:szCs w:val="23"/>
        </w:rPr>
        <w:t xml:space="preserve">turpmāk – Preces, kuru nosaukums, cena un plānotais iepirkuma apjoms noteikts </w:t>
      </w:r>
      <w:r w:rsidRPr="00F76C76">
        <w:rPr>
          <w:sz w:val="23"/>
          <w:szCs w:val="23"/>
        </w:rPr>
        <w:t xml:space="preserve">Līguma pielikumā, turpmāk – Pielikums. </w:t>
      </w:r>
    </w:p>
    <w:p w14:paraId="32ADCB77" w14:textId="77777777" w:rsidR="004A4BD9" w:rsidRPr="00F76C76" w:rsidRDefault="004A4BD9" w:rsidP="004A4BD9">
      <w:pPr>
        <w:widowControl/>
        <w:numPr>
          <w:ilvl w:val="1"/>
          <w:numId w:val="1"/>
        </w:numPr>
        <w:shd w:val="clear" w:color="auto" w:fill="FFFFFF"/>
        <w:autoSpaceDE/>
        <w:autoSpaceDN/>
        <w:ind w:left="540" w:right="-6" w:hanging="540"/>
        <w:jc w:val="both"/>
        <w:rPr>
          <w:sz w:val="23"/>
          <w:szCs w:val="23"/>
        </w:rPr>
      </w:pPr>
      <w:r w:rsidRPr="00F76C76">
        <w:rPr>
          <w:sz w:val="23"/>
          <w:szCs w:val="23"/>
        </w:rPr>
        <w:t xml:space="preserve">Pielikumā norādītais Preču apjoms ir plānotais piegādājamais apjoms. Pasūtītājs ir tiesīgs mainīt </w:t>
      </w:r>
      <w:proofErr w:type="spellStart"/>
      <w:r w:rsidRPr="00F76C76">
        <w:rPr>
          <w:sz w:val="23"/>
          <w:szCs w:val="23"/>
        </w:rPr>
        <w:t>pasūtāmo</w:t>
      </w:r>
      <w:proofErr w:type="spellEnd"/>
      <w:r w:rsidRPr="00F76C76">
        <w:rPr>
          <w:sz w:val="23"/>
          <w:szCs w:val="23"/>
        </w:rPr>
        <w:t xml:space="preserve"> Preču apjomu, atkarībā no Pasūtītājam pieejamo finanšu līdzekļu apjoma un faktiskās nepieciešamības.</w:t>
      </w:r>
    </w:p>
    <w:p w14:paraId="506359B0" w14:textId="77777777" w:rsidR="004A4BD9" w:rsidRPr="00F76C76" w:rsidRDefault="004A4BD9" w:rsidP="004A4BD9">
      <w:pPr>
        <w:shd w:val="clear" w:color="auto" w:fill="FFFFFF"/>
        <w:ind w:left="540" w:right="-6"/>
        <w:jc w:val="both"/>
        <w:rPr>
          <w:sz w:val="23"/>
          <w:szCs w:val="23"/>
        </w:rPr>
      </w:pPr>
    </w:p>
    <w:p w14:paraId="0E749D64" w14:textId="77777777" w:rsidR="004A4BD9" w:rsidRPr="00F76C76" w:rsidRDefault="004A4BD9" w:rsidP="004A4BD9">
      <w:pPr>
        <w:widowControl/>
        <w:numPr>
          <w:ilvl w:val="0"/>
          <w:numId w:val="1"/>
        </w:numPr>
        <w:shd w:val="clear" w:color="auto" w:fill="FFFFFF"/>
        <w:autoSpaceDE/>
        <w:autoSpaceDN/>
        <w:ind w:right="-6"/>
        <w:jc w:val="center"/>
        <w:rPr>
          <w:b/>
          <w:sz w:val="23"/>
          <w:szCs w:val="23"/>
        </w:rPr>
      </w:pPr>
      <w:r w:rsidRPr="00F76C76">
        <w:rPr>
          <w:b/>
          <w:sz w:val="23"/>
          <w:szCs w:val="23"/>
        </w:rPr>
        <w:t>Līguma summa un Preču cenas</w:t>
      </w:r>
    </w:p>
    <w:p w14:paraId="2AC6C0BF" w14:textId="77777777" w:rsidR="004A4BD9" w:rsidRPr="00F76C76" w:rsidRDefault="004A4BD9" w:rsidP="004A4BD9">
      <w:pPr>
        <w:widowControl/>
        <w:numPr>
          <w:ilvl w:val="1"/>
          <w:numId w:val="1"/>
        </w:numPr>
        <w:shd w:val="clear" w:color="auto" w:fill="FFFFFF"/>
        <w:autoSpaceDE/>
        <w:autoSpaceDN/>
        <w:ind w:left="540" w:right="-6" w:hanging="540"/>
        <w:jc w:val="both"/>
        <w:rPr>
          <w:sz w:val="23"/>
          <w:szCs w:val="23"/>
          <w:lang w:eastAsia="lv-LV"/>
        </w:rPr>
      </w:pPr>
      <w:r w:rsidRPr="00F76C76">
        <w:rPr>
          <w:sz w:val="23"/>
          <w:szCs w:val="23"/>
        </w:rPr>
        <w:t>Līguma summu veidos visu to piegādāto Preču summa, ko Pasūtītājs iegādāsies Līguma darbības laikā, ievērojot Pielikumā noteiktās Preču cenas. Piegādātājam nav tiesību paaugstināt Preču cenas visā Līguma darbības laikā.</w:t>
      </w:r>
    </w:p>
    <w:p w14:paraId="25DD3ACD" w14:textId="77777777" w:rsidR="004A4BD9" w:rsidRPr="00F76C76" w:rsidRDefault="004A4BD9" w:rsidP="004A4BD9">
      <w:pPr>
        <w:widowControl/>
        <w:numPr>
          <w:ilvl w:val="1"/>
          <w:numId w:val="1"/>
        </w:numPr>
        <w:shd w:val="clear" w:color="auto" w:fill="FFFFFF"/>
        <w:autoSpaceDE/>
        <w:autoSpaceDN/>
        <w:ind w:left="540" w:right="-6" w:hanging="540"/>
        <w:jc w:val="both"/>
        <w:rPr>
          <w:sz w:val="23"/>
          <w:szCs w:val="23"/>
          <w:lang w:eastAsia="lv-LV"/>
        </w:rPr>
      </w:pPr>
      <w:r w:rsidRPr="00F76C76">
        <w:rPr>
          <w:sz w:val="23"/>
          <w:szCs w:val="23"/>
        </w:rPr>
        <w:t>Preču cena ietver Preču piegādes izdevumus līdz Līgumā norādītajai piegādes vietai (t.sk. transporta), iepakojuma izmaksas, visus nodokļus un nodevas, kā arī citas uz Precēm un to piegādi attiecināmās izmaksas.</w:t>
      </w:r>
    </w:p>
    <w:p w14:paraId="33259507" w14:textId="77777777" w:rsidR="004A4BD9" w:rsidRPr="00F76C76" w:rsidRDefault="004A4BD9" w:rsidP="004A4BD9">
      <w:pPr>
        <w:widowControl/>
        <w:numPr>
          <w:ilvl w:val="1"/>
          <w:numId w:val="1"/>
        </w:numPr>
        <w:shd w:val="clear" w:color="auto" w:fill="FFFFFF"/>
        <w:autoSpaceDE/>
        <w:autoSpaceDN/>
        <w:ind w:left="540" w:right="-6" w:hanging="540"/>
        <w:jc w:val="both"/>
        <w:rPr>
          <w:sz w:val="23"/>
          <w:szCs w:val="23"/>
          <w:lang w:eastAsia="lv-LV"/>
        </w:rPr>
      </w:pPr>
      <w:r w:rsidRPr="00F76C76">
        <w:rPr>
          <w:sz w:val="23"/>
          <w:szCs w:val="23"/>
          <w:lang w:eastAsia="lv-LV"/>
        </w:rPr>
        <w:t xml:space="preserve">Ja saskaņā ar normatīvajiem aktiem tiek grozīta Preču pievienotās vērtības nodokļa, turpmāk – PVN, likme, Preču cenas ar PVN tiek grozītas bez atsevišķas Pušu vienošanās. Šādas PVN likmes izmaiņas stājas spēkā normatīvajos aktos noteiktajā laikā un kārtībā. Preču cenas bez PVN nevar tikt palielinātas. </w:t>
      </w:r>
    </w:p>
    <w:p w14:paraId="43D2FD1E" w14:textId="77777777" w:rsidR="004A4BD9" w:rsidRPr="00F76C76" w:rsidRDefault="004A4BD9" w:rsidP="004A4BD9">
      <w:pPr>
        <w:widowControl/>
        <w:numPr>
          <w:ilvl w:val="1"/>
          <w:numId w:val="1"/>
        </w:numPr>
        <w:shd w:val="clear" w:color="auto" w:fill="FFFFFF"/>
        <w:autoSpaceDE/>
        <w:autoSpaceDN/>
        <w:ind w:left="540" w:right="-6" w:hanging="540"/>
        <w:jc w:val="both"/>
        <w:rPr>
          <w:sz w:val="23"/>
          <w:szCs w:val="23"/>
          <w:lang w:eastAsia="lv-LV"/>
        </w:rPr>
      </w:pPr>
      <w:r w:rsidRPr="00F76C76">
        <w:rPr>
          <w:sz w:val="23"/>
          <w:szCs w:val="23"/>
          <w:lang w:eastAsia="lv-LV"/>
        </w:rPr>
        <w:t>Ja Piegādātājs var piedāvāt zemāku cenu vai Latvijas Republikas teritorijā tiek pārdotas Piegādātāja piedāvātās Preces par zemāku cenu, nekā Piegādātājs norādījis Iepirkuma procedūrā iesniegtajā tehniskajā un finanšu piedāvājumā, Piegādātājs piegādā Preci par samazināto cenu. Pircējs šādā gadījumā ir tiesīgs iepirkt attiecīgo preci arī pie cita pārdevēja.</w:t>
      </w:r>
    </w:p>
    <w:p w14:paraId="10453DFF" w14:textId="77777777" w:rsidR="004A4BD9" w:rsidRPr="00F76C76" w:rsidRDefault="004A4BD9" w:rsidP="004A4BD9">
      <w:pPr>
        <w:widowControl/>
        <w:numPr>
          <w:ilvl w:val="1"/>
          <w:numId w:val="1"/>
        </w:numPr>
        <w:autoSpaceDE/>
        <w:autoSpaceDN/>
        <w:ind w:left="567" w:right="-1" w:hanging="567"/>
        <w:jc w:val="both"/>
        <w:rPr>
          <w:sz w:val="23"/>
          <w:szCs w:val="23"/>
        </w:rPr>
      </w:pPr>
      <w:r w:rsidRPr="00F76C76">
        <w:rPr>
          <w:sz w:val="23"/>
          <w:szCs w:val="23"/>
        </w:rPr>
        <w:t>Pasūtītājs, ņemot vērā faktisko nepieciešamību, ir tiesīgs Preces iegādāties Valsts reģionālās attīstības aģentūras uzturētajā elektronisko iepirkumu sistēmā un Piegādātājam nav tiesības celt pretenzijas par to.</w:t>
      </w:r>
    </w:p>
    <w:p w14:paraId="4B6807CC" w14:textId="77777777" w:rsidR="004A4BD9" w:rsidRPr="00F76C76" w:rsidRDefault="004A4BD9" w:rsidP="004A4BD9">
      <w:pPr>
        <w:ind w:right="-6"/>
        <w:jc w:val="both"/>
        <w:rPr>
          <w:sz w:val="23"/>
          <w:szCs w:val="23"/>
          <w:lang w:eastAsia="lv-LV"/>
        </w:rPr>
      </w:pPr>
    </w:p>
    <w:p w14:paraId="710004BC" w14:textId="77777777" w:rsidR="004A4BD9" w:rsidRPr="00F76C76" w:rsidRDefault="004A4BD9" w:rsidP="004A4BD9">
      <w:pPr>
        <w:widowControl/>
        <w:numPr>
          <w:ilvl w:val="0"/>
          <w:numId w:val="1"/>
        </w:numPr>
        <w:shd w:val="clear" w:color="auto" w:fill="FFFFFF"/>
        <w:autoSpaceDE/>
        <w:autoSpaceDN/>
        <w:ind w:right="-6"/>
        <w:jc w:val="center"/>
        <w:rPr>
          <w:b/>
          <w:sz w:val="23"/>
          <w:szCs w:val="23"/>
        </w:rPr>
      </w:pPr>
      <w:r w:rsidRPr="00F76C76">
        <w:rPr>
          <w:b/>
          <w:sz w:val="23"/>
          <w:szCs w:val="23"/>
        </w:rPr>
        <w:t xml:space="preserve">Preču piegāde </w:t>
      </w:r>
    </w:p>
    <w:p w14:paraId="28C28228" w14:textId="77777777" w:rsidR="004A4BD9" w:rsidRPr="00F76C76" w:rsidRDefault="004A4BD9" w:rsidP="004A4BD9">
      <w:pPr>
        <w:numPr>
          <w:ilvl w:val="1"/>
          <w:numId w:val="1"/>
        </w:numPr>
        <w:shd w:val="clear" w:color="auto" w:fill="FFFFFF"/>
        <w:adjustRightInd w:val="0"/>
        <w:ind w:left="567" w:right="-6" w:hanging="567"/>
        <w:jc w:val="both"/>
        <w:rPr>
          <w:sz w:val="23"/>
          <w:szCs w:val="23"/>
        </w:rPr>
      </w:pPr>
      <w:r w:rsidRPr="00F76C76">
        <w:rPr>
          <w:bCs/>
          <w:sz w:val="23"/>
          <w:szCs w:val="23"/>
        </w:rPr>
        <w:t>Piegādātājs Preces piegādā Pasūtītājam saskaņā ar Preču pasūtījumā norādīto uz šādu adresi: Pils iela 4, Rēzekne, LV-4601.</w:t>
      </w:r>
    </w:p>
    <w:p w14:paraId="1C3E74DB" w14:textId="77777777" w:rsidR="00222E29" w:rsidRPr="00F76C76" w:rsidRDefault="00222E29" w:rsidP="00222E29">
      <w:pPr>
        <w:pStyle w:val="ListParagraph"/>
        <w:numPr>
          <w:ilvl w:val="1"/>
          <w:numId w:val="1"/>
        </w:numPr>
        <w:rPr>
          <w:rFonts w:ascii="Times New Roman" w:eastAsia="Times New Roman" w:hAnsi="Times New Roman"/>
          <w:iCs/>
          <w:sz w:val="24"/>
          <w:szCs w:val="24"/>
          <w:lang w:val="lv-LV"/>
        </w:rPr>
      </w:pPr>
      <w:r w:rsidRPr="00F76C76">
        <w:rPr>
          <w:rFonts w:ascii="Times New Roman" w:eastAsia="Times New Roman" w:hAnsi="Times New Roman"/>
          <w:iCs/>
          <w:sz w:val="24"/>
          <w:szCs w:val="24"/>
          <w:lang w:val="lv-LV"/>
        </w:rPr>
        <w:t xml:space="preserve">Par katras Preču partijas sortimentu, daudzumu, piegādes datumu Pasūtītājs vienojas ar Piegādātāju atsevišķi. Pasūtītājs piesaka kārtējo Preču piegādes pasūtījumu pa tālruni: 67798660 vai elektroniski pasutijumi@sanitex.eu 1 (vienu) dienu pirms vajadzīgo Preču saņemšanas. </w:t>
      </w:r>
    </w:p>
    <w:p w14:paraId="51434B65" w14:textId="77777777" w:rsidR="004A4BD9" w:rsidRPr="00F76C76" w:rsidRDefault="004A4BD9" w:rsidP="004A4BD9">
      <w:pPr>
        <w:widowControl/>
        <w:numPr>
          <w:ilvl w:val="1"/>
          <w:numId w:val="1"/>
        </w:numPr>
        <w:autoSpaceDE/>
        <w:autoSpaceDN/>
        <w:ind w:left="567" w:right="-6" w:hanging="567"/>
        <w:jc w:val="both"/>
        <w:rPr>
          <w:sz w:val="23"/>
          <w:szCs w:val="23"/>
        </w:rPr>
      </w:pPr>
      <w:r w:rsidRPr="00F76C76">
        <w:rPr>
          <w:sz w:val="23"/>
          <w:szCs w:val="23"/>
        </w:rPr>
        <w:lastRenderedPageBreak/>
        <w:t xml:space="preserve">Ja Piegādātājs nespēj piegādāt kādu no pasūtītajām Precēm vai nevar tās piegādāt par Pielikumā noteikto cenu vai saskaņā ar citiem Līguma noteikumiem, Piegādātājs 6 (sešu) stundu laikā no Preču pasūtījuma saņemšanas </w:t>
      </w:r>
      <w:proofErr w:type="spellStart"/>
      <w:r w:rsidRPr="00F76C76">
        <w:rPr>
          <w:sz w:val="23"/>
          <w:szCs w:val="23"/>
        </w:rPr>
        <w:t>nosūta</w:t>
      </w:r>
      <w:proofErr w:type="spellEnd"/>
      <w:r w:rsidRPr="00F76C76">
        <w:rPr>
          <w:sz w:val="23"/>
          <w:szCs w:val="23"/>
        </w:rPr>
        <w:t xml:space="preserve"> Pasūtītājam rakstisku paziņojumu uz elektronisko pastu </w:t>
      </w:r>
      <w:hyperlink r:id="rId5" w:history="1">
        <w:r w:rsidRPr="00F76C76">
          <w:rPr>
            <w:rStyle w:val="Hyperlink"/>
          </w:rPr>
          <w:t>gors.zids@rezekne.lv</w:t>
        </w:r>
      </w:hyperlink>
      <w:r w:rsidRPr="00F76C76">
        <w:t xml:space="preserve">, </w:t>
      </w:r>
      <w:hyperlink r:id="rId6" w:history="1">
        <w:r w:rsidRPr="00F76C76">
          <w:rPr>
            <w:rStyle w:val="Hyperlink"/>
            <w:sz w:val="23"/>
            <w:szCs w:val="23"/>
          </w:rPr>
          <w:t>inga.laizane-sarova@rezekne.lv</w:t>
        </w:r>
      </w:hyperlink>
      <w:r w:rsidRPr="00F76C76">
        <w:rPr>
          <w:sz w:val="23"/>
          <w:szCs w:val="23"/>
        </w:rPr>
        <w:t>. Paziņojumā Piegādātājs sniedz informāciju, kuras pasūtītās Preces nespēj piegādāt, norādot konkrētas Preces nosaukumu, daudzumu un cenu. Pasūtītājam ir tiesības pieprasīt no Piegādātāja līgumsodu 5% (piecu procentu) apmērā no šīs nepiegādātās Preces cenas.</w:t>
      </w:r>
    </w:p>
    <w:p w14:paraId="1DB04FC3" w14:textId="77777777" w:rsidR="004A4BD9" w:rsidRPr="00F76C76" w:rsidRDefault="004A4BD9" w:rsidP="004A4BD9">
      <w:pPr>
        <w:numPr>
          <w:ilvl w:val="1"/>
          <w:numId w:val="1"/>
        </w:numPr>
        <w:shd w:val="clear" w:color="auto" w:fill="FFFFFF"/>
        <w:adjustRightInd w:val="0"/>
        <w:ind w:left="567" w:right="-6" w:hanging="567"/>
        <w:jc w:val="both"/>
        <w:rPr>
          <w:sz w:val="23"/>
          <w:szCs w:val="23"/>
        </w:rPr>
      </w:pPr>
      <w:r w:rsidRPr="00F76C76">
        <w:rPr>
          <w:sz w:val="23"/>
          <w:szCs w:val="23"/>
        </w:rPr>
        <w:t>Piegādātājs pasūtītās Preces piegādā 1 (vienas) darba dienas laikā no Preču pasūtījuma saņemšanas dienas. Pusēm vienojoties, var tikt noteikts cits Preču piegādes termiņš.</w:t>
      </w:r>
    </w:p>
    <w:p w14:paraId="0FF0BF2A" w14:textId="77777777" w:rsidR="004A4BD9" w:rsidRPr="00F76C76" w:rsidRDefault="004A4BD9" w:rsidP="004A4BD9">
      <w:pPr>
        <w:widowControl/>
        <w:numPr>
          <w:ilvl w:val="1"/>
          <w:numId w:val="1"/>
        </w:numPr>
        <w:shd w:val="clear" w:color="auto" w:fill="FFFFFF"/>
        <w:suppressAutoHyphens/>
        <w:adjustRightInd w:val="0"/>
        <w:ind w:left="567" w:right="-6" w:hanging="567"/>
        <w:jc w:val="both"/>
        <w:rPr>
          <w:sz w:val="23"/>
          <w:szCs w:val="23"/>
        </w:rPr>
      </w:pPr>
      <w:r w:rsidRPr="00F76C76">
        <w:rPr>
          <w:sz w:val="23"/>
          <w:szCs w:val="23"/>
        </w:rPr>
        <w:t>Piegādātājs nodrošina Preču piegādi un izkraušanu, izmantojot savu transportu un darbaspēku.</w:t>
      </w:r>
    </w:p>
    <w:p w14:paraId="21E26123" w14:textId="77777777" w:rsidR="004A4BD9" w:rsidRPr="00F76C76" w:rsidRDefault="004A4BD9" w:rsidP="004A4BD9">
      <w:pPr>
        <w:widowControl/>
        <w:numPr>
          <w:ilvl w:val="1"/>
          <w:numId w:val="1"/>
        </w:numPr>
        <w:shd w:val="clear" w:color="auto" w:fill="FFFFFF"/>
        <w:suppressAutoHyphens/>
        <w:adjustRightInd w:val="0"/>
        <w:ind w:left="567" w:right="-6" w:hanging="567"/>
        <w:jc w:val="both"/>
        <w:rPr>
          <w:sz w:val="23"/>
          <w:szCs w:val="23"/>
        </w:rPr>
      </w:pPr>
      <w:r w:rsidRPr="00F76C76">
        <w:rPr>
          <w:sz w:val="23"/>
          <w:szCs w:val="23"/>
        </w:rPr>
        <w:t>Piegādātājs nodod Preces Pasūtītājam kopā ar Preču rēķinu/pavadzīmi.</w:t>
      </w:r>
    </w:p>
    <w:p w14:paraId="04B53C02" w14:textId="77777777" w:rsidR="004A4BD9" w:rsidRPr="00F76C76" w:rsidRDefault="004A4BD9" w:rsidP="004A4BD9">
      <w:pPr>
        <w:numPr>
          <w:ilvl w:val="1"/>
          <w:numId w:val="1"/>
        </w:numPr>
        <w:shd w:val="clear" w:color="auto" w:fill="FFFFFF"/>
        <w:suppressAutoHyphens/>
        <w:adjustRightInd w:val="0"/>
        <w:ind w:left="567" w:right="-6" w:hanging="567"/>
        <w:jc w:val="both"/>
        <w:rPr>
          <w:spacing w:val="2"/>
          <w:sz w:val="23"/>
          <w:szCs w:val="23"/>
        </w:rPr>
      </w:pPr>
      <w:r w:rsidRPr="00F76C76">
        <w:rPr>
          <w:sz w:val="23"/>
          <w:szCs w:val="23"/>
        </w:rPr>
        <w:t xml:space="preserve">Piegādātājs nodrošina, ka Pasūtītājam tiek iesniegti atbilstoši tiesību normatīvajiem </w:t>
      </w:r>
      <w:smartTag w:uri="schemas-tilde-lv/tildestengine" w:element="veidnes">
        <w:smartTagPr>
          <w:attr w:name="text" w:val="aktiem"/>
          <w:attr w:name="id" w:val="-1"/>
          <w:attr w:name="baseform" w:val="akt|s"/>
        </w:smartTagPr>
        <w:r w:rsidRPr="00F76C76">
          <w:rPr>
            <w:sz w:val="23"/>
            <w:szCs w:val="23"/>
          </w:rPr>
          <w:t>aktiem</w:t>
        </w:r>
      </w:smartTag>
      <w:r w:rsidRPr="00F76C76">
        <w:rPr>
          <w:sz w:val="23"/>
          <w:szCs w:val="23"/>
        </w:rPr>
        <w:t xml:space="preserve"> noformēti un valsts valodā sagatavoti Preču rēķina/pavadzīmes trīs eksemplāri </w:t>
      </w:r>
      <w:r w:rsidRPr="00F76C76">
        <w:rPr>
          <w:bCs/>
          <w:sz w:val="23"/>
          <w:szCs w:val="23"/>
        </w:rPr>
        <w:t>(viens eksemplārs – Piegādātājam, divi eksemplāri – Pasūtītājam). Preču rēķinā/pavadzīmē</w:t>
      </w:r>
      <w:r w:rsidRPr="00F76C76">
        <w:rPr>
          <w:sz w:val="23"/>
          <w:szCs w:val="23"/>
        </w:rPr>
        <w:t xml:space="preserve"> tiek norādīts piegādātās Preces nosaukums, daudzums, vienas vienības cena </w:t>
      </w:r>
      <w:proofErr w:type="spellStart"/>
      <w:r w:rsidRPr="00F76C76">
        <w:rPr>
          <w:i/>
          <w:sz w:val="23"/>
          <w:szCs w:val="23"/>
        </w:rPr>
        <w:t>euro</w:t>
      </w:r>
      <w:proofErr w:type="spellEnd"/>
      <w:r w:rsidRPr="00F76C76">
        <w:rPr>
          <w:sz w:val="23"/>
          <w:szCs w:val="23"/>
        </w:rPr>
        <w:t>, PVN likme un kopējā cena ar PVN. Preču rēķinā/pavadzīmē jānorāda Līguma numurs, Preču sērijas numurs un Preču derīguma termiņš. Pasūtītājs neapmaksā nepareizi noformētu Preču rēķinu.</w:t>
      </w:r>
    </w:p>
    <w:p w14:paraId="37CBC65C" w14:textId="77777777" w:rsidR="004A4BD9" w:rsidRPr="00F76C76" w:rsidRDefault="004A4BD9" w:rsidP="004A4BD9">
      <w:pPr>
        <w:numPr>
          <w:ilvl w:val="1"/>
          <w:numId w:val="1"/>
        </w:numPr>
        <w:shd w:val="clear" w:color="auto" w:fill="FFFFFF"/>
        <w:suppressAutoHyphens/>
        <w:adjustRightInd w:val="0"/>
        <w:ind w:left="567" w:right="-6" w:hanging="567"/>
        <w:jc w:val="both"/>
        <w:rPr>
          <w:spacing w:val="2"/>
          <w:sz w:val="23"/>
          <w:szCs w:val="23"/>
          <w:u w:val="single"/>
        </w:rPr>
      </w:pPr>
      <w:r w:rsidRPr="00F76C76">
        <w:rPr>
          <w:sz w:val="23"/>
          <w:szCs w:val="23"/>
          <w:u w:val="single"/>
        </w:rPr>
        <w:t xml:space="preserve">Noformējot Preču rēķinu/pavadzīmi, Piegādātājs Preces nosaukumu norāda atbilstoši šī Līguma Pielikuma sadaļā “Preces nosaukums” norādītajai informācijai, ja nepieciešams, papildus norādot Piegādātājam Preces identificēšanai nepieciešamo informāciju. </w:t>
      </w:r>
    </w:p>
    <w:p w14:paraId="1F8582A7" w14:textId="77777777" w:rsidR="004A4BD9" w:rsidRPr="00F76C76" w:rsidRDefault="004A4BD9" w:rsidP="004A4BD9">
      <w:pPr>
        <w:numPr>
          <w:ilvl w:val="1"/>
          <w:numId w:val="1"/>
        </w:numPr>
        <w:shd w:val="clear" w:color="auto" w:fill="FFFFFF"/>
        <w:adjustRightInd w:val="0"/>
        <w:ind w:right="-6"/>
        <w:jc w:val="both"/>
        <w:rPr>
          <w:sz w:val="23"/>
          <w:szCs w:val="23"/>
        </w:rPr>
      </w:pPr>
      <w:r w:rsidRPr="00F76C76">
        <w:rPr>
          <w:sz w:val="23"/>
          <w:szCs w:val="23"/>
        </w:rPr>
        <w:t>Ja, pieņemot Preces no Piegādātāja, Pasūtītājs konstatē iztrūkumu iesaiņojumā vai Preču bojājumus, Pasūtītājs par to sastāda defekta aktu, piedaloties Piegādātāja pārstāvim. Piegādātājam, bez papildus samaksas pieprasīšanas, jānovērš konstatētie trūkumi uzreiz. Ja konstatēto trūkumu novēršana uzreiz nav iespējama, tad šos trūkumus novērš, Pusēm savstarpēji vienojoties, vai 24 (divdesmit četru) stundu laikā.</w:t>
      </w:r>
    </w:p>
    <w:p w14:paraId="5FF2023B" w14:textId="77777777" w:rsidR="004A4BD9" w:rsidRPr="00F76C76" w:rsidRDefault="004A4BD9" w:rsidP="004A4BD9">
      <w:pPr>
        <w:numPr>
          <w:ilvl w:val="1"/>
          <w:numId w:val="1"/>
        </w:numPr>
        <w:shd w:val="clear" w:color="auto" w:fill="FFFFFF"/>
        <w:adjustRightInd w:val="0"/>
        <w:ind w:right="-6"/>
        <w:jc w:val="both"/>
        <w:rPr>
          <w:sz w:val="23"/>
          <w:szCs w:val="23"/>
        </w:rPr>
      </w:pPr>
      <w:r w:rsidRPr="00F76C76">
        <w:rPr>
          <w:sz w:val="23"/>
          <w:szCs w:val="23"/>
        </w:rPr>
        <w:t>Ja Piegādātājs noteiktajā termiņā Preci (visu vai daļu no tās) nav piegādājis, piegādājis nekvalitatīvu vai tehniskās specifikācijas noteiktajām prasībām neatbilstošu Preci, vai Pasūtītāja izdarītajiem ikdienas pasūtījumiem neatbilstošu Preci, tiek sastādīts defekta akts, kurā Pasūtītājs norāda atklātos trūkumus.</w:t>
      </w:r>
    </w:p>
    <w:p w14:paraId="624C68CC" w14:textId="77777777" w:rsidR="004A4BD9" w:rsidRPr="00F76C76" w:rsidRDefault="004A4BD9" w:rsidP="004A4BD9">
      <w:pPr>
        <w:numPr>
          <w:ilvl w:val="1"/>
          <w:numId w:val="1"/>
        </w:numPr>
        <w:shd w:val="clear" w:color="auto" w:fill="FFFFFF"/>
        <w:adjustRightInd w:val="0"/>
        <w:ind w:right="-6"/>
        <w:jc w:val="both"/>
        <w:rPr>
          <w:sz w:val="23"/>
          <w:szCs w:val="23"/>
        </w:rPr>
      </w:pPr>
      <w:r w:rsidRPr="00F76C76">
        <w:rPr>
          <w:sz w:val="23"/>
          <w:szCs w:val="23"/>
        </w:rPr>
        <w:t>Ja Preču defektu nebija iespējams atklāt pie pieņemšanas, bet tas tika konstatēts tikai, atverot taru vai iepakojumu vai uzsākot Preces sagatavošanu, tad pēc Pasūtītāja uzaicinājuma Piegādātājam, bez papildus samaksas pieprasīšanas, nekavējoties (ne vēlāk kā 6 (sešu) stundu laikā) jāierodas pie Pasūtītāja defekta akta sastādīšanai, pretējā gadījumā Pasūtītājs to sastāda bez Piegādātāja klātbūtnes.</w:t>
      </w:r>
    </w:p>
    <w:p w14:paraId="285D525F" w14:textId="77777777" w:rsidR="004A4BD9" w:rsidRPr="00F76C76" w:rsidRDefault="004A4BD9" w:rsidP="004A4BD9">
      <w:pPr>
        <w:numPr>
          <w:ilvl w:val="1"/>
          <w:numId w:val="1"/>
        </w:numPr>
        <w:shd w:val="clear" w:color="auto" w:fill="FFFFFF"/>
        <w:adjustRightInd w:val="0"/>
        <w:ind w:right="-6"/>
        <w:jc w:val="both"/>
        <w:rPr>
          <w:sz w:val="23"/>
          <w:szCs w:val="23"/>
        </w:rPr>
      </w:pPr>
      <w:r w:rsidRPr="00F76C76">
        <w:rPr>
          <w:sz w:val="23"/>
          <w:szCs w:val="23"/>
        </w:rPr>
        <w:t xml:space="preserve">Pasūtītājs, sastādot defektu aktu, ir tiesīgs veikt </w:t>
      </w:r>
      <w:proofErr w:type="spellStart"/>
      <w:r w:rsidRPr="00F76C76">
        <w:rPr>
          <w:sz w:val="23"/>
          <w:szCs w:val="23"/>
        </w:rPr>
        <w:t>fotofiksāciju</w:t>
      </w:r>
      <w:proofErr w:type="spellEnd"/>
      <w:r w:rsidRPr="00F76C76">
        <w:rPr>
          <w:sz w:val="23"/>
          <w:szCs w:val="23"/>
        </w:rPr>
        <w:t xml:space="preserve"> un iegūtās fotogrāfijas vēlāk pievienot minētajam aktam. </w:t>
      </w:r>
    </w:p>
    <w:p w14:paraId="1F2DCE72" w14:textId="77777777" w:rsidR="004A4BD9" w:rsidRPr="00F76C76" w:rsidRDefault="004A4BD9" w:rsidP="004A4BD9">
      <w:pPr>
        <w:numPr>
          <w:ilvl w:val="1"/>
          <w:numId w:val="1"/>
        </w:numPr>
        <w:shd w:val="clear" w:color="auto" w:fill="FFFFFF"/>
        <w:adjustRightInd w:val="0"/>
        <w:ind w:right="-6"/>
        <w:jc w:val="both"/>
        <w:rPr>
          <w:sz w:val="23"/>
          <w:szCs w:val="23"/>
        </w:rPr>
      </w:pPr>
      <w:r w:rsidRPr="00F76C76">
        <w:rPr>
          <w:spacing w:val="2"/>
          <w:sz w:val="23"/>
          <w:szCs w:val="23"/>
        </w:rPr>
        <w:t>Piegādātājs pieņem atpakaļ no Pasūtītāja Līgumam neatbilstošās</w:t>
      </w:r>
      <w:r w:rsidRPr="00F76C76">
        <w:rPr>
          <w:sz w:val="23"/>
          <w:szCs w:val="23"/>
        </w:rPr>
        <w:t xml:space="preserve"> Preces un par saviem līdzekļiem veic to aizvietošanu ar atbilstošām Precēm 2 (divu) darbdienu laikā no Preču defektu akta sagatavošanas dienas.</w:t>
      </w:r>
    </w:p>
    <w:p w14:paraId="3B55AD47" w14:textId="77777777" w:rsidR="004A4BD9" w:rsidRPr="00F76C76" w:rsidRDefault="004A4BD9" w:rsidP="004A4BD9">
      <w:pPr>
        <w:widowControl/>
        <w:numPr>
          <w:ilvl w:val="1"/>
          <w:numId w:val="1"/>
        </w:numPr>
        <w:shd w:val="clear" w:color="auto" w:fill="FFFFFF"/>
        <w:autoSpaceDE/>
        <w:autoSpaceDN/>
        <w:ind w:left="567" w:hanging="567"/>
        <w:jc w:val="both"/>
        <w:rPr>
          <w:spacing w:val="2"/>
          <w:sz w:val="23"/>
          <w:szCs w:val="23"/>
        </w:rPr>
      </w:pPr>
      <w:r w:rsidRPr="00F76C76">
        <w:rPr>
          <w:sz w:val="23"/>
          <w:szCs w:val="23"/>
        </w:rPr>
        <w:t xml:space="preserve">Jautājumu par Preču </w:t>
      </w:r>
      <w:r w:rsidRPr="00F76C76">
        <w:rPr>
          <w:bCs/>
          <w:iCs/>
          <w:sz w:val="23"/>
          <w:szCs w:val="23"/>
        </w:rPr>
        <w:t xml:space="preserve">defektu aktā </w:t>
      </w:r>
      <w:r w:rsidRPr="00F76C76">
        <w:rPr>
          <w:sz w:val="23"/>
          <w:szCs w:val="23"/>
        </w:rPr>
        <w:t>norādītā pamatotību izlemj Pušu pārstāvji Preču defektu akta sastādīšanas brīdī. Ja pārstāvji nevar vienoties, Pusēm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14:paraId="60E549AB" w14:textId="77777777" w:rsidR="004A4BD9" w:rsidRPr="00F76C76" w:rsidRDefault="004A4BD9" w:rsidP="004A4BD9">
      <w:pPr>
        <w:numPr>
          <w:ilvl w:val="1"/>
          <w:numId w:val="1"/>
        </w:numPr>
        <w:shd w:val="clear" w:color="auto" w:fill="FFFFFF"/>
        <w:tabs>
          <w:tab w:val="num" w:pos="540"/>
          <w:tab w:val="left" w:pos="720"/>
        </w:tabs>
        <w:suppressAutoHyphens/>
        <w:adjustRightInd w:val="0"/>
        <w:ind w:left="567" w:right="-6" w:hanging="567"/>
        <w:jc w:val="both"/>
        <w:rPr>
          <w:spacing w:val="2"/>
          <w:sz w:val="23"/>
          <w:szCs w:val="23"/>
        </w:rPr>
      </w:pPr>
      <w:r w:rsidRPr="00F76C76">
        <w:rPr>
          <w:sz w:val="23"/>
          <w:szCs w:val="23"/>
        </w:rPr>
        <w:t xml:space="preserve">Preces uzskatāmas par piegādātām un nodotām Pasūtītājam ar brīdi, kad Puses abpusēji parakstījušas Preču rēķinu/pavadzīmi. </w:t>
      </w:r>
    </w:p>
    <w:p w14:paraId="57480CE5" w14:textId="77777777" w:rsidR="004A4BD9" w:rsidRPr="00F76C76" w:rsidRDefault="004A4BD9" w:rsidP="004A4BD9">
      <w:pPr>
        <w:widowControl/>
        <w:numPr>
          <w:ilvl w:val="1"/>
          <w:numId w:val="1"/>
        </w:numPr>
        <w:tabs>
          <w:tab w:val="num" w:pos="540"/>
        </w:tabs>
        <w:autoSpaceDE/>
        <w:autoSpaceDN/>
        <w:ind w:left="567" w:right="-6" w:hanging="567"/>
        <w:jc w:val="both"/>
        <w:rPr>
          <w:spacing w:val="2"/>
          <w:sz w:val="23"/>
          <w:szCs w:val="23"/>
        </w:rPr>
      </w:pPr>
      <w:r w:rsidRPr="00F76C76">
        <w:rPr>
          <w:sz w:val="23"/>
          <w:szCs w:val="23"/>
        </w:rPr>
        <w:t>Ja Piegādātājs nespēj piegādāt kādu no pasūtītajām Precēm, tas nezaudē tiesības Preces piegādāt nākotnē, citā Pasūtītāja pasūtījumā.</w:t>
      </w:r>
    </w:p>
    <w:p w14:paraId="02239CFD" w14:textId="77777777" w:rsidR="004A4BD9" w:rsidRPr="00F76C76" w:rsidRDefault="004A4BD9" w:rsidP="004A4BD9">
      <w:pPr>
        <w:pStyle w:val="ListParagraph"/>
        <w:numPr>
          <w:ilvl w:val="1"/>
          <w:numId w:val="1"/>
        </w:numPr>
        <w:spacing w:after="0" w:line="240" w:lineRule="auto"/>
        <w:jc w:val="both"/>
        <w:rPr>
          <w:rFonts w:ascii="Times New Roman" w:hAnsi="Times New Roman"/>
          <w:iCs/>
          <w:sz w:val="24"/>
          <w:szCs w:val="24"/>
          <w:lang w:val="lv-LV"/>
        </w:rPr>
      </w:pPr>
      <w:r w:rsidRPr="00F76C76">
        <w:rPr>
          <w:rFonts w:ascii="Times New Roman" w:hAnsi="Times New Roman"/>
          <w:iCs/>
          <w:sz w:val="24"/>
          <w:szCs w:val="24"/>
          <w:lang w:val="lv-LV"/>
        </w:rPr>
        <w:t>Piegādātājs apņemas nodrošināt Pasūtītāju ar pieteikto Preču sortimentu un daudzumu, bet, ja pasūtījuma nodrošinājums nav iespējams Piegādātāja vainas dēļ, Pasūtītājam ir tiesības bez Piegādātāja piekrišanas pasūtīt Preces no trešajām personām, kā arī pieprasīt Piegādātājam kompensēt no trešajām personām pasūtīto Preču izmaksas, ieturot tās no Piegādātājam izmaksājamās summas.</w:t>
      </w:r>
    </w:p>
    <w:p w14:paraId="2B4A49B0" w14:textId="77777777" w:rsidR="004A4BD9" w:rsidRPr="00F76C76" w:rsidRDefault="004A4BD9" w:rsidP="004A4BD9">
      <w:pPr>
        <w:widowControl/>
        <w:numPr>
          <w:ilvl w:val="1"/>
          <w:numId w:val="1"/>
        </w:numPr>
        <w:tabs>
          <w:tab w:val="num" w:pos="540"/>
        </w:tabs>
        <w:autoSpaceDE/>
        <w:autoSpaceDN/>
        <w:ind w:left="567" w:right="-6" w:hanging="567"/>
        <w:jc w:val="both"/>
        <w:rPr>
          <w:spacing w:val="2"/>
          <w:sz w:val="23"/>
          <w:szCs w:val="23"/>
        </w:rPr>
      </w:pPr>
      <w:r w:rsidRPr="00F76C76">
        <w:rPr>
          <w:iCs/>
        </w:rPr>
        <w:lastRenderedPageBreak/>
        <w:t>Piegādātājs</w:t>
      </w:r>
      <w:r w:rsidRPr="00F76C76">
        <w:t>, izmantojot savu darbaspēku, un bez papildus samaksas veic Preču izkraušanu Pasūtītāja norādītajā vietā.</w:t>
      </w:r>
    </w:p>
    <w:p w14:paraId="5BF9AC1F" w14:textId="77777777" w:rsidR="004A4BD9" w:rsidRPr="00F76C76" w:rsidRDefault="004A4BD9" w:rsidP="004A4BD9">
      <w:pPr>
        <w:widowControl/>
        <w:numPr>
          <w:ilvl w:val="1"/>
          <w:numId w:val="1"/>
        </w:numPr>
        <w:tabs>
          <w:tab w:val="num" w:pos="540"/>
        </w:tabs>
        <w:autoSpaceDE/>
        <w:autoSpaceDN/>
        <w:ind w:left="567" w:right="-6" w:hanging="567"/>
        <w:jc w:val="both"/>
        <w:rPr>
          <w:spacing w:val="2"/>
          <w:sz w:val="23"/>
          <w:szCs w:val="23"/>
        </w:rPr>
      </w:pPr>
      <w:r w:rsidRPr="00F76C76">
        <w:rPr>
          <w:sz w:val="23"/>
          <w:szCs w:val="23"/>
        </w:rPr>
        <w:t>Piegādātājs ir atbildīgs par piegādājamo Preču nejaušas, pilnīgas vai daļējas bojāejas vai bojāšanās risku līdz Preču rēķina parakstīšanas brīdim.</w:t>
      </w:r>
    </w:p>
    <w:p w14:paraId="144D012C" w14:textId="77777777" w:rsidR="004A4BD9" w:rsidRPr="00F76C76" w:rsidRDefault="004A4BD9" w:rsidP="004A4BD9">
      <w:pPr>
        <w:widowControl/>
        <w:numPr>
          <w:ilvl w:val="1"/>
          <w:numId w:val="1"/>
        </w:numPr>
        <w:tabs>
          <w:tab w:val="num" w:pos="540"/>
        </w:tabs>
        <w:autoSpaceDE/>
        <w:autoSpaceDN/>
        <w:ind w:left="567" w:right="-6" w:hanging="567"/>
        <w:jc w:val="both"/>
        <w:rPr>
          <w:spacing w:val="2"/>
          <w:sz w:val="23"/>
          <w:szCs w:val="23"/>
        </w:rPr>
      </w:pPr>
      <w:r w:rsidRPr="00F76C76">
        <w:rPr>
          <w:sz w:val="23"/>
          <w:szCs w:val="23"/>
        </w:rPr>
        <w:t xml:space="preserve">Kontaktpersonas Līguma darbības laikā: </w:t>
      </w:r>
    </w:p>
    <w:p w14:paraId="6932BBA4" w14:textId="77777777" w:rsidR="004A4BD9" w:rsidRPr="00F76C76" w:rsidRDefault="004A4BD9" w:rsidP="004A4BD9">
      <w:pPr>
        <w:widowControl/>
        <w:numPr>
          <w:ilvl w:val="2"/>
          <w:numId w:val="1"/>
        </w:numPr>
        <w:tabs>
          <w:tab w:val="left" w:pos="1134"/>
          <w:tab w:val="num" w:pos="1276"/>
        </w:tabs>
        <w:autoSpaceDE/>
        <w:autoSpaceDN/>
        <w:ind w:left="567" w:right="-6" w:hanging="567"/>
        <w:jc w:val="both"/>
        <w:rPr>
          <w:sz w:val="23"/>
          <w:szCs w:val="23"/>
        </w:rPr>
      </w:pPr>
      <w:r w:rsidRPr="00F76C76">
        <w:rPr>
          <w:sz w:val="23"/>
          <w:szCs w:val="23"/>
        </w:rPr>
        <w:t>no Pasūtītāja puses – Inga Laizāne-</w:t>
      </w:r>
      <w:proofErr w:type="spellStart"/>
      <w:r w:rsidRPr="00F76C76">
        <w:rPr>
          <w:sz w:val="23"/>
          <w:szCs w:val="23"/>
        </w:rPr>
        <w:t>Šarova</w:t>
      </w:r>
      <w:proofErr w:type="spellEnd"/>
      <w:r w:rsidRPr="00F76C76">
        <w:rPr>
          <w:sz w:val="23"/>
          <w:szCs w:val="23"/>
        </w:rPr>
        <w:t xml:space="preserve">, tālrunis: 29185418; elektroniskais pasts: </w:t>
      </w:r>
      <w:hyperlink r:id="rId7" w:history="1">
        <w:r w:rsidRPr="00F76C76">
          <w:rPr>
            <w:rStyle w:val="Hyperlink"/>
            <w:sz w:val="23"/>
            <w:szCs w:val="23"/>
          </w:rPr>
          <w:t>inga.laizane-sarova@rezekne.lv</w:t>
        </w:r>
      </w:hyperlink>
      <w:r w:rsidRPr="00F76C76">
        <w:rPr>
          <w:sz w:val="23"/>
          <w:szCs w:val="23"/>
        </w:rPr>
        <w:t>;</w:t>
      </w:r>
    </w:p>
    <w:p w14:paraId="5A55676E" w14:textId="4E24E3C7" w:rsidR="004A4BD9" w:rsidRPr="00F76C76" w:rsidRDefault="004A4BD9" w:rsidP="004A4BD9">
      <w:pPr>
        <w:widowControl/>
        <w:numPr>
          <w:ilvl w:val="2"/>
          <w:numId w:val="1"/>
        </w:numPr>
        <w:tabs>
          <w:tab w:val="left" w:pos="1134"/>
          <w:tab w:val="num" w:pos="1276"/>
        </w:tabs>
        <w:autoSpaceDE/>
        <w:autoSpaceDN/>
        <w:ind w:left="567" w:right="-6" w:hanging="567"/>
        <w:jc w:val="both"/>
        <w:rPr>
          <w:sz w:val="23"/>
          <w:szCs w:val="23"/>
        </w:rPr>
      </w:pPr>
      <w:r w:rsidRPr="00F76C76">
        <w:rPr>
          <w:sz w:val="23"/>
          <w:szCs w:val="23"/>
        </w:rPr>
        <w:t xml:space="preserve">no Piegādātāja puses – </w:t>
      </w:r>
      <w:r w:rsidR="00222E29" w:rsidRPr="00F76C76">
        <w:rPr>
          <w:sz w:val="23"/>
          <w:szCs w:val="23"/>
        </w:rPr>
        <w:t>Tatjana Ostroumova, tālrunis: 20173312 ; elektroniskais pasts: iepirkumi@sanitex.eu.</w:t>
      </w:r>
    </w:p>
    <w:p w14:paraId="196DD389" w14:textId="77777777" w:rsidR="004A4BD9" w:rsidRPr="00F76C76" w:rsidRDefault="004A4BD9" w:rsidP="004A4BD9">
      <w:pPr>
        <w:widowControl/>
        <w:numPr>
          <w:ilvl w:val="1"/>
          <w:numId w:val="1"/>
        </w:numPr>
        <w:tabs>
          <w:tab w:val="num" w:pos="567"/>
        </w:tabs>
        <w:autoSpaceDE/>
        <w:autoSpaceDN/>
        <w:ind w:left="567" w:right="-6" w:hanging="567"/>
        <w:jc w:val="both"/>
        <w:rPr>
          <w:spacing w:val="-6"/>
          <w:sz w:val="23"/>
          <w:szCs w:val="23"/>
        </w:rPr>
      </w:pPr>
      <w:r w:rsidRPr="00F76C76">
        <w:rPr>
          <w:rFonts w:eastAsiaTheme="minorHAnsi"/>
          <w:sz w:val="23"/>
          <w:szCs w:val="23"/>
        </w:rPr>
        <w:t>Preces īpašumtiesības saglabājas Piegādātājam līdz brīdim, kad Pasūtītājs veicis pilnu samaksu par attiecīgo Preci. Pasūtītājs saņemtās Preces var brīvi realizēt savas darbības nodrošināšanai.</w:t>
      </w:r>
    </w:p>
    <w:p w14:paraId="2558E9D1" w14:textId="77777777" w:rsidR="004A4BD9" w:rsidRPr="00F76C76" w:rsidRDefault="004A4BD9" w:rsidP="004A4BD9">
      <w:pPr>
        <w:widowControl/>
        <w:tabs>
          <w:tab w:val="num" w:pos="567"/>
        </w:tabs>
        <w:autoSpaceDE/>
        <w:autoSpaceDN/>
        <w:ind w:left="567" w:right="-6"/>
        <w:jc w:val="both"/>
        <w:rPr>
          <w:spacing w:val="-6"/>
          <w:sz w:val="23"/>
          <w:szCs w:val="23"/>
        </w:rPr>
      </w:pPr>
    </w:p>
    <w:p w14:paraId="5F0EAF7F" w14:textId="77777777" w:rsidR="004A4BD9" w:rsidRPr="00F76C76" w:rsidRDefault="004A4BD9" w:rsidP="004A4BD9">
      <w:pPr>
        <w:widowControl/>
        <w:numPr>
          <w:ilvl w:val="0"/>
          <w:numId w:val="1"/>
        </w:numPr>
        <w:shd w:val="clear" w:color="auto" w:fill="FFFFFF"/>
        <w:autoSpaceDE/>
        <w:autoSpaceDN/>
        <w:ind w:right="-6"/>
        <w:jc w:val="center"/>
        <w:rPr>
          <w:b/>
          <w:sz w:val="23"/>
          <w:szCs w:val="23"/>
        </w:rPr>
      </w:pPr>
      <w:r w:rsidRPr="00F76C76">
        <w:rPr>
          <w:b/>
          <w:sz w:val="23"/>
          <w:szCs w:val="23"/>
        </w:rPr>
        <w:t>Norēķinu kārtība</w:t>
      </w:r>
    </w:p>
    <w:p w14:paraId="516F7A4B" w14:textId="77777777" w:rsidR="004A4BD9" w:rsidRPr="00F76C76" w:rsidRDefault="004A4BD9" w:rsidP="004A4BD9">
      <w:pPr>
        <w:widowControl/>
        <w:numPr>
          <w:ilvl w:val="1"/>
          <w:numId w:val="1"/>
        </w:numPr>
        <w:shd w:val="clear" w:color="auto" w:fill="FFFFFF"/>
        <w:autoSpaceDE/>
        <w:autoSpaceDN/>
        <w:ind w:left="567" w:right="-6" w:hanging="567"/>
        <w:jc w:val="both"/>
        <w:rPr>
          <w:sz w:val="23"/>
          <w:szCs w:val="23"/>
        </w:rPr>
      </w:pPr>
      <w:r w:rsidRPr="00F76C76">
        <w:rPr>
          <w:spacing w:val="4"/>
          <w:sz w:val="23"/>
          <w:szCs w:val="23"/>
        </w:rPr>
        <w:t xml:space="preserve">Apmaksa par Precēm tiek veikta </w:t>
      </w:r>
      <w:proofErr w:type="spellStart"/>
      <w:r w:rsidRPr="00F76C76">
        <w:rPr>
          <w:i/>
          <w:spacing w:val="4"/>
          <w:sz w:val="23"/>
          <w:szCs w:val="23"/>
        </w:rPr>
        <w:t>euro</w:t>
      </w:r>
      <w:proofErr w:type="spellEnd"/>
      <w:r w:rsidRPr="00F76C76">
        <w:rPr>
          <w:spacing w:val="4"/>
          <w:sz w:val="23"/>
          <w:szCs w:val="23"/>
        </w:rPr>
        <w:t xml:space="preserve">, nepārsniedzot Līguma Pielikumā </w:t>
      </w:r>
      <w:r w:rsidRPr="00F76C76">
        <w:rPr>
          <w:spacing w:val="-3"/>
          <w:sz w:val="23"/>
          <w:szCs w:val="23"/>
        </w:rPr>
        <w:t>noteiktās Preču cenas un saskaņā ar Piegādātāja</w:t>
      </w:r>
      <w:r w:rsidRPr="00F76C76">
        <w:rPr>
          <w:spacing w:val="-2"/>
          <w:sz w:val="23"/>
          <w:szCs w:val="23"/>
        </w:rPr>
        <w:t xml:space="preserve"> iesniegto Preču rēķinu/pavadzīmi, veicot pārskaitījumu uz Preču  rēķinā norādīto bankas kontu 1</w:t>
      </w:r>
      <w:r w:rsidRPr="00F76C76">
        <w:rPr>
          <w:sz w:val="23"/>
          <w:szCs w:val="23"/>
        </w:rPr>
        <w:t>5 (piecpadsmit) darbdienu laikā pēc Preču rēķina abpusējas parakstīšanas.</w:t>
      </w:r>
    </w:p>
    <w:p w14:paraId="3CB3834F" w14:textId="77777777" w:rsidR="004A4BD9" w:rsidRPr="00F76C76" w:rsidRDefault="004A4BD9" w:rsidP="004A4BD9">
      <w:pPr>
        <w:widowControl/>
        <w:numPr>
          <w:ilvl w:val="1"/>
          <w:numId w:val="1"/>
        </w:numPr>
        <w:shd w:val="clear" w:color="auto" w:fill="FFFFFF"/>
        <w:autoSpaceDE/>
        <w:autoSpaceDN/>
        <w:ind w:left="567" w:right="-6" w:hanging="567"/>
        <w:jc w:val="both"/>
        <w:rPr>
          <w:spacing w:val="5"/>
          <w:sz w:val="23"/>
          <w:szCs w:val="23"/>
        </w:rPr>
      </w:pPr>
      <w:r w:rsidRPr="00F76C76">
        <w:rPr>
          <w:spacing w:val="5"/>
          <w:sz w:val="23"/>
          <w:szCs w:val="23"/>
        </w:rPr>
        <w:t>Par Preču apmaksas dienu uzskatāma diena, kad Pasūtītājs ir pārskaitījis naudu uz Preču rēķinā norādīto Piegādātāja bankas kontu, ko apliecina attiecīgais maksājuma uzdevums.</w:t>
      </w:r>
    </w:p>
    <w:p w14:paraId="4DC15566" w14:textId="77777777" w:rsidR="004A4BD9" w:rsidRPr="00F76C76" w:rsidRDefault="004A4BD9" w:rsidP="004A4BD9">
      <w:pPr>
        <w:shd w:val="clear" w:color="auto" w:fill="FFFFFF"/>
        <w:ind w:left="567" w:right="-6"/>
        <w:jc w:val="both"/>
        <w:rPr>
          <w:spacing w:val="5"/>
          <w:sz w:val="23"/>
          <w:szCs w:val="23"/>
        </w:rPr>
      </w:pPr>
    </w:p>
    <w:p w14:paraId="0CF612E2" w14:textId="77777777" w:rsidR="004A4BD9" w:rsidRPr="00F76C76" w:rsidRDefault="004A4BD9" w:rsidP="004A4BD9">
      <w:pPr>
        <w:widowControl/>
        <w:numPr>
          <w:ilvl w:val="0"/>
          <w:numId w:val="1"/>
        </w:numPr>
        <w:shd w:val="clear" w:color="auto" w:fill="FFFFFF"/>
        <w:autoSpaceDE/>
        <w:autoSpaceDN/>
        <w:ind w:right="-6"/>
        <w:jc w:val="center"/>
        <w:rPr>
          <w:b/>
          <w:sz w:val="23"/>
          <w:szCs w:val="23"/>
        </w:rPr>
      </w:pPr>
      <w:r w:rsidRPr="00F76C76">
        <w:rPr>
          <w:b/>
          <w:sz w:val="23"/>
          <w:szCs w:val="23"/>
        </w:rPr>
        <w:t>Preču kvalitāte</w:t>
      </w:r>
    </w:p>
    <w:p w14:paraId="573F1FFF" w14:textId="77777777" w:rsidR="004A4BD9" w:rsidRPr="00F76C76" w:rsidRDefault="004A4BD9" w:rsidP="004A4BD9">
      <w:pPr>
        <w:widowControl/>
        <w:numPr>
          <w:ilvl w:val="1"/>
          <w:numId w:val="1"/>
        </w:numPr>
        <w:shd w:val="clear" w:color="auto" w:fill="FFFFFF"/>
        <w:suppressAutoHyphens/>
        <w:autoSpaceDE/>
        <w:autoSpaceDN/>
        <w:ind w:left="567" w:right="-6" w:hanging="567"/>
        <w:jc w:val="both"/>
        <w:rPr>
          <w:sz w:val="23"/>
          <w:szCs w:val="23"/>
        </w:rPr>
      </w:pPr>
      <w:r w:rsidRPr="00F76C76">
        <w:rPr>
          <w:sz w:val="23"/>
          <w:szCs w:val="23"/>
        </w:rPr>
        <w:t xml:space="preserve">Piegādātajām Precēm ir jāatbilst Latvijas Republikas spēkā esošajos normatīvajos </w:t>
      </w:r>
      <w:smartTag w:uri="schemas-tilde-lv/tildestengine" w:element="veidnes">
        <w:smartTagPr>
          <w:attr w:name="text" w:val="aktos"/>
          <w:attr w:name="id" w:val="-1"/>
          <w:attr w:name="baseform" w:val="akt|s"/>
        </w:smartTagPr>
        <w:r w:rsidRPr="00F76C76">
          <w:rPr>
            <w:sz w:val="23"/>
            <w:szCs w:val="23"/>
          </w:rPr>
          <w:t>aktos</w:t>
        </w:r>
      </w:smartTag>
      <w:r w:rsidRPr="00F76C76">
        <w:rPr>
          <w:sz w:val="23"/>
          <w:szCs w:val="23"/>
        </w:rPr>
        <w:t xml:space="preserve"> noteiktajām prasībām.</w:t>
      </w:r>
    </w:p>
    <w:p w14:paraId="2BBB66CF" w14:textId="77777777" w:rsidR="004A4BD9" w:rsidRPr="00F76C76" w:rsidRDefault="004A4BD9" w:rsidP="004A4BD9">
      <w:pPr>
        <w:widowControl/>
        <w:numPr>
          <w:ilvl w:val="1"/>
          <w:numId w:val="1"/>
        </w:numPr>
        <w:shd w:val="clear" w:color="auto" w:fill="FFFFFF"/>
        <w:suppressAutoHyphens/>
        <w:autoSpaceDE/>
        <w:autoSpaceDN/>
        <w:ind w:right="-6"/>
        <w:jc w:val="both"/>
        <w:rPr>
          <w:sz w:val="23"/>
          <w:szCs w:val="23"/>
        </w:rPr>
      </w:pPr>
      <w:r w:rsidRPr="00F76C76">
        <w:rPr>
          <w:sz w:val="23"/>
          <w:szCs w:val="23"/>
        </w:rPr>
        <w:t>Piegādātājs piegādā Preces, kuru derīguma termiņš no piegādes brīža līdz Preču derīguma termiņa beigām ir ne mazāks ¾ no kopējā derīguma termiņa. Piegādātājam nav tiesību piegādāt Preces, kuru derīguma termiņš ir neatbilstošs. Derīguma termiņa laikā Piegādātājs ir atbildīgs par Preču kvalitāti, izņemot gadījumus, kad kvalitātes trūkums radies Pasūtītājam neievērojot Preču uzglabāšanas noteikumus.</w:t>
      </w:r>
    </w:p>
    <w:p w14:paraId="4F63DFA0" w14:textId="77777777" w:rsidR="004A4BD9" w:rsidRPr="00F76C76" w:rsidRDefault="004A4BD9" w:rsidP="004A4BD9">
      <w:pPr>
        <w:widowControl/>
        <w:numPr>
          <w:ilvl w:val="1"/>
          <w:numId w:val="1"/>
        </w:numPr>
        <w:shd w:val="clear" w:color="auto" w:fill="FFFFFF"/>
        <w:suppressAutoHyphens/>
        <w:autoSpaceDE/>
        <w:autoSpaceDN/>
        <w:ind w:right="-6"/>
        <w:jc w:val="both"/>
        <w:rPr>
          <w:sz w:val="23"/>
          <w:szCs w:val="23"/>
        </w:rPr>
      </w:pPr>
      <w:r w:rsidRPr="00F76C76">
        <w:rPr>
          <w:sz w:val="23"/>
          <w:szCs w:val="23"/>
        </w:rPr>
        <w:t>Precēm jābūt marķētām atbilstoši normatīvo aktu prasībām.</w:t>
      </w:r>
    </w:p>
    <w:p w14:paraId="4586E174" w14:textId="77777777" w:rsidR="004A4BD9" w:rsidRPr="00F76C76" w:rsidRDefault="004A4BD9" w:rsidP="004A4BD9">
      <w:pPr>
        <w:widowControl/>
        <w:numPr>
          <w:ilvl w:val="1"/>
          <w:numId w:val="1"/>
        </w:numPr>
        <w:shd w:val="clear" w:color="auto" w:fill="FFFFFF"/>
        <w:suppressAutoHyphens/>
        <w:autoSpaceDE/>
        <w:autoSpaceDN/>
        <w:ind w:right="-6"/>
        <w:jc w:val="both"/>
        <w:rPr>
          <w:sz w:val="23"/>
          <w:szCs w:val="23"/>
        </w:rPr>
      </w:pPr>
      <w:r w:rsidRPr="00F76C76">
        <w:rPr>
          <w:sz w:val="23"/>
          <w:szCs w:val="23"/>
        </w:rPr>
        <w:t>Piegādātājs ir atbildīgs par Preču atbilstību Latvijas Republikas normatīvo aktu prasībām. Preču kvalitātei, iepakojumam un marķējumam jāatbilst ražotāja apstiprinātam kvalitātes sertifikātam.</w:t>
      </w:r>
    </w:p>
    <w:p w14:paraId="6284014B" w14:textId="77777777" w:rsidR="004A4BD9" w:rsidRPr="00F76C76" w:rsidRDefault="004A4BD9" w:rsidP="004A4BD9">
      <w:pPr>
        <w:widowControl/>
        <w:numPr>
          <w:ilvl w:val="1"/>
          <w:numId w:val="1"/>
        </w:numPr>
        <w:shd w:val="clear" w:color="auto" w:fill="FFFFFF"/>
        <w:suppressAutoHyphens/>
        <w:autoSpaceDE/>
        <w:autoSpaceDN/>
        <w:ind w:right="-6"/>
        <w:jc w:val="both"/>
        <w:rPr>
          <w:sz w:val="23"/>
          <w:szCs w:val="23"/>
        </w:rPr>
      </w:pPr>
      <w:r w:rsidRPr="00F76C76">
        <w:t>Pasūtītājs ir tiesīgs papildus Piegādātāja norādītajai informācijai un iesniegtajiem dokumentiem veikt piegādāto Preču izcelsmes un kvalitātes pārbaudes.</w:t>
      </w:r>
    </w:p>
    <w:p w14:paraId="7D32987F" w14:textId="77777777" w:rsidR="004A4BD9" w:rsidRPr="00F76C76" w:rsidRDefault="004A4BD9" w:rsidP="004A4BD9">
      <w:pPr>
        <w:widowControl/>
        <w:numPr>
          <w:ilvl w:val="1"/>
          <w:numId w:val="1"/>
        </w:numPr>
        <w:shd w:val="clear" w:color="auto" w:fill="FFFFFF"/>
        <w:suppressAutoHyphens/>
        <w:autoSpaceDE/>
        <w:autoSpaceDN/>
        <w:ind w:right="-6"/>
        <w:jc w:val="both"/>
        <w:rPr>
          <w:sz w:val="23"/>
          <w:szCs w:val="23"/>
        </w:rPr>
      </w:pPr>
      <w:r w:rsidRPr="00F76C76">
        <w:rPr>
          <w:sz w:val="23"/>
          <w:szCs w:val="23"/>
        </w:rPr>
        <w:t>Piegādātājs apņemas piegādes laikā ievērot Latvijas Republikā spēkā esošo darba drošības, sanitāro un ugunsdrošības noteikumu prasības.</w:t>
      </w:r>
    </w:p>
    <w:p w14:paraId="191142D0" w14:textId="77777777" w:rsidR="004A4BD9" w:rsidRPr="00F76C76" w:rsidRDefault="004A4BD9" w:rsidP="004A4BD9">
      <w:pPr>
        <w:widowControl/>
        <w:numPr>
          <w:ilvl w:val="1"/>
          <w:numId w:val="1"/>
        </w:numPr>
        <w:shd w:val="clear" w:color="auto" w:fill="FFFFFF"/>
        <w:suppressAutoHyphens/>
        <w:autoSpaceDE/>
        <w:autoSpaceDN/>
        <w:ind w:right="-6"/>
        <w:jc w:val="both"/>
        <w:rPr>
          <w:sz w:val="23"/>
          <w:szCs w:val="23"/>
        </w:rPr>
      </w:pPr>
      <w:r w:rsidRPr="00F76C76">
        <w:rPr>
          <w:sz w:val="23"/>
          <w:szCs w:val="23"/>
        </w:rPr>
        <w:t>Piegādātājs uzņemas atbildību par zaudējumiem, kuri nodarīti Pasūtītājam un trešajām personām sakarā ar šī Līguma noteikumu pārkāpumu.</w:t>
      </w:r>
    </w:p>
    <w:p w14:paraId="463CF702" w14:textId="77777777" w:rsidR="004A4BD9" w:rsidRPr="00F76C76" w:rsidRDefault="004A4BD9" w:rsidP="004A4BD9">
      <w:pPr>
        <w:widowControl/>
        <w:shd w:val="clear" w:color="auto" w:fill="FFFFFF"/>
        <w:suppressAutoHyphens/>
        <w:autoSpaceDE/>
        <w:autoSpaceDN/>
        <w:ind w:left="426" w:right="-6"/>
        <w:contextualSpacing/>
        <w:jc w:val="both"/>
        <w:rPr>
          <w:sz w:val="23"/>
          <w:szCs w:val="23"/>
        </w:rPr>
      </w:pPr>
    </w:p>
    <w:p w14:paraId="2BDCF293" w14:textId="77777777" w:rsidR="004A4BD9" w:rsidRPr="00F76C76" w:rsidRDefault="004A4BD9" w:rsidP="004A4BD9">
      <w:pPr>
        <w:widowControl/>
        <w:numPr>
          <w:ilvl w:val="0"/>
          <w:numId w:val="1"/>
        </w:numPr>
        <w:shd w:val="clear" w:color="auto" w:fill="FFFFFF"/>
        <w:autoSpaceDE/>
        <w:autoSpaceDN/>
        <w:ind w:right="-6"/>
        <w:jc w:val="center"/>
        <w:rPr>
          <w:b/>
          <w:sz w:val="23"/>
          <w:szCs w:val="23"/>
        </w:rPr>
      </w:pPr>
      <w:r w:rsidRPr="00F76C76">
        <w:rPr>
          <w:b/>
          <w:sz w:val="23"/>
          <w:szCs w:val="23"/>
        </w:rPr>
        <w:t>Līdzēju atbildība</w:t>
      </w:r>
    </w:p>
    <w:p w14:paraId="5652CBFD" w14:textId="77777777" w:rsidR="004A4BD9" w:rsidRPr="00F76C76" w:rsidRDefault="004A4BD9" w:rsidP="004A4BD9">
      <w:pPr>
        <w:numPr>
          <w:ilvl w:val="1"/>
          <w:numId w:val="1"/>
        </w:numPr>
        <w:shd w:val="clear" w:color="auto" w:fill="FFFFFF"/>
        <w:tabs>
          <w:tab w:val="clear" w:pos="420"/>
        </w:tabs>
        <w:adjustRightInd w:val="0"/>
        <w:ind w:left="567" w:right="-6" w:hanging="567"/>
        <w:jc w:val="both"/>
        <w:rPr>
          <w:color w:val="000000"/>
          <w:sz w:val="23"/>
          <w:szCs w:val="23"/>
        </w:rPr>
      </w:pPr>
      <w:r w:rsidRPr="00F76C76">
        <w:rPr>
          <w:sz w:val="23"/>
          <w:szCs w:val="23"/>
        </w:rPr>
        <w:t xml:space="preserve">Ja </w:t>
      </w:r>
      <w:r w:rsidRPr="00F76C76">
        <w:rPr>
          <w:spacing w:val="2"/>
          <w:sz w:val="23"/>
          <w:szCs w:val="23"/>
        </w:rPr>
        <w:t>Piegādātājs</w:t>
      </w:r>
      <w:r w:rsidRPr="00F76C76">
        <w:rPr>
          <w:sz w:val="23"/>
          <w:szCs w:val="23"/>
        </w:rPr>
        <w:t xml:space="preserve"> neapmaina neatbilstošās Preces Līgumā noteiktajā termiņā, Piegādātājs atmaksā Pasūtītājam neatbilstošo Preču cenu un līgumsodu 10% (desmit procentu) apmērā no neatbilstošo Preču cenas.</w:t>
      </w:r>
    </w:p>
    <w:p w14:paraId="416899E7" w14:textId="77777777" w:rsidR="004A4BD9" w:rsidRPr="00F76C76" w:rsidRDefault="004A4BD9" w:rsidP="004A4BD9">
      <w:pPr>
        <w:numPr>
          <w:ilvl w:val="1"/>
          <w:numId w:val="1"/>
        </w:numPr>
        <w:shd w:val="clear" w:color="auto" w:fill="FFFFFF"/>
        <w:tabs>
          <w:tab w:val="clear" w:pos="420"/>
        </w:tabs>
        <w:adjustRightInd w:val="0"/>
        <w:ind w:left="567" w:right="-6" w:hanging="567"/>
        <w:jc w:val="both"/>
        <w:rPr>
          <w:sz w:val="23"/>
          <w:szCs w:val="23"/>
        </w:rPr>
      </w:pPr>
      <w:r w:rsidRPr="00F76C76">
        <w:rPr>
          <w:sz w:val="23"/>
          <w:szCs w:val="23"/>
        </w:rPr>
        <w:t xml:space="preserve">Ja Piegādātājs neveic Preču piegādi Līgumā noteiktajā termiņā, </w:t>
      </w:r>
      <w:r w:rsidRPr="00F76C76">
        <w:rPr>
          <w:spacing w:val="2"/>
          <w:sz w:val="23"/>
          <w:szCs w:val="23"/>
        </w:rPr>
        <w:t xml:space="preserve">Piegādātājs maksā Pasūtītājam </w:t>
      </w:r>
      <w:r w:rsidRPr="00F76C76">
        <w:rPr>
          <w:sz w:val="23"/>
          <w:szCs w:val="23"/>
        </w:rPr>
        <w:t xml:space="preserve">līgumsodu 1% (viena procenta) apmērā no savlaicīgi nepiegādātās Preču summas par katru nokavēto dienu, bet ne vairāk kā </w:t>
      </w:r>
      <w:r w:rsidRPr="00F76C76">
        <w:rPr>
          <w:color w:val="000000"/>
          <w:sz w:val="23"/>
          <w:szCs w:val="23"/>
        </w:rPr>
        <w:t>10% (desmit procenti) no nepiegādāto Preču summas.</w:t>
      </w:r>
    </w:p>
    <w:p w14:paraId="64E50975" w14:textId="77777777" w:rsidR="004A4BD9" w:rsidRPr="00F76C76" w:rsidRDefault="004A4BD9" w:rsidP="004A4BD9">
      <w:pPr>
        <w:numPr>
          <w:ilvl w:val="1"/>
          <w:numId w:val="1"/>
        </w:numPr>
        <w:shd w:val="clear" w:color="auto" w:fill="FFFFFF"/>
        <w:tabs>
          <w:tab w:val="clear" w:pos="420"/>
        </w:tabs>
        <w:adjustRightInd w:val="0"/>
        <w:ind w:left="567" w:right="-6" w:hanging="567"/>
        <w:jc w:val="both"/>
        <w:rPr>
          <w:sz w:val="23"/>
          <w:szCs w:val="23"/>
        </w:rPr>
      </w:pPr>
      <w:r w:rsidRPr="00F76C76">
        <w:rPr>
          <w:sz w:val="23"/>
          <w:szCs w:val="23"/>
        </w:rPr>
        <w:t xml:space="preserve">Ja Pasūtītājs neveic rēķina/pavadzīmes apmaksu Līgumā noteiktajā termiņā, Pasūtītājs maksā Piegādātājam līgumsodu 1% (viena procenta) apmērā no savlaicīgi neapmaksātās Preču rēķina summas par katru nokavēto dienu, bet ne vairāk kā </w:t>
      </w:r>
      <w:r w:rsidRPr="00F76C76">
        <w:rPr>
          <w:color w:val="000000"/>
          <w:sz w:val="23"/>
          <w:szCs w:val="23"/>
        </w:rPr>
        <w:t>10% (desmit procenti) no neapmaksātās Preču rēķina summas.</w:t>
      </w:r>
    </w:p>
    <w:p w14:paraId="41A8C5D7" w14:textId="77777777" w:rsidR="004A4BD9" w:rsidRPr="00F76C76" w:rsidRDefault="004A4BD9" w:rsidP="004A4BD9">
      <w:pPr>
        <w:widowControl/>
        <w:numPr>
          <w:ilvl w:val="1"/>
          <w:numId w:val="2"/>
        </w:numPr>
        <w:suppressAutoHyphens/>
        <w:autoSpaceDE/>
        <w:ind w:left="567" w:right="-6" w:hanging="567"/>
        <w:jc w:val="both"/>
        <w:textAlignment w:val="baseline"/>
        <w:rPr>
          <w:sz w:val="23"/>
          <w:szCs w:val="23"/>
        </w:rPr>
      </w:pPr>
      <w:r w:rsidRPr="00F76C76">
        <w:rPr>
          <w:sz w:val="23"/>
          <w:szCs w:val="23"/>
        </w:rPr>
        <w:t xml:space="preserve">Līgumā noteikto sankciju un līgumsoda apmaksa tiek veikta 20 (divdesmit) dienu laikā pēc attiecīgās Puses rēķina par līgumsoda samaksu saņemšanas. Ja Piegādātājs nav veicis </w:t>
      </w:r>
      <w:r w:rsidRPr="00F76C76">
        <w:rPr>
          <w:sz w:val="23"/>
          <w:szCs w:val="23"/>
        </w:rPr>
        <w:lastRenderedPageBreak/>
        <w:t xml:space="preserve">līgumsoda apmaksu, Pasūtītājam ir tiesības ieturēt attiecīgu naudas summu no Piegādātājam veicamajām apmaksām. </w:t>
      </w:r>
    </w:p>
    <w:p w14:paraId="02BA9802" w14:textId="77777777" w:rsidR="004A4BD9" w:rsidRPr="00F76C76" w:rsidRDefault="004A4BD9" w:rsidP="004A4BD9">
      <w:pPr>
        <w:widowControl/>
        <w:numPr>
          <w:ilvl w:val="1"/>
          <w:numId w:val="2"/>
        </w:numPr>
        <w:shd w:val="clear" w:color="auto" w:fill="FFFFFF"/>
        <w:suppressAutoHyphens/>
        <w:adjustRightInd w:val="0"/>
        <w:ind w:left="567" w:right="-6" w:hanging="567"/>
        <w:jc w:val="both"/>
        <w:rPr>
          <w:sz w:val="23"/>
          <w:szCs w:val="23"/>
        </w:rPr>
      </w:pPr>
      <w:r w:rsidRPr="00F76C76">
        <w:rPr>
          <w:sz w:val="23"/>
          <w:szCs w:val="23"/>
        </w:rPr>
        <w:t>Līgumsoda samaksa neatbrīvo Puses no Līguma izpildes un Puses var prasīt kā līgumsoda, tā arī Līguma noteikumu izpildīšanu.</w:t>
      </w:r>
    </w:p>
    <w:p w14:paraId="4B664278" w14:textId="77777777" w:rsidR="004A4BD9" w:rsidRPr="00F76C76" w:rsidRDefault="004A4BD9" w:rsidP="004A4BD9">
      <w:pPr>
        <w:numPr>
          <w:ilvl w:val="1"/>
          <w:numId w:val="2"/>
        </w:numPr>
        <w:shd w:val="clear" w:color="auto" w:fill="FFFFFF"/>
        <w:tabs>
          <w:tab w:val="left" w:pos="284"/>
        </w:tabs>
        <w:suppressAutoHyphens/>
        <w:adjustRightInd w:val="0"/>
        <w:ind w:left="567" w:right="-6" w:hanging="567"/>
        <w:jc w:val="both"/>
        <w:rPr>
          <w:sz w:val="23"/>
          <w:szCs w:val="23"/>
        </w:rPr>
      </w:pPr>
      <w:r w:rsidRPr="00F76C76">
        <w:rPr>
          <w:sz w:val="23"/>
          <w:szCs w:val="23"/>
        </w:rPr>
        <w:t>Puses ir atbildīgas par to darbības/bezdarbības rezultātā otrai Pusei nodarītajiem tiešajiem zaudējumiem.</w:t>
      </w:r>
    </w:p>
    <w:p w14:paraId="2D10C2D9" w14:textId="77777777" w:rsidR="004A4BD9" w:rsidRPr="00F76C76" w:rsidRDefault="004A4BD9" w:rsidP="004A4BD9">
      <w:pPr>
        <w:numPr>
          <w:ilvl w:val="1"/>
          <w:numId w:val="2"/>
        </w:numPr>
        <w:shd w:val="clear" w:color="auto" w:fill="FFFFFF"/>
        <w:tabs>
          <w:tab w:val="left" w:pos="284"/>
        </w:tabs>
        <w:suppressAutoHyphens/>
        <w:adjustRightInd w:val="0"/>
        <w:ind w:right="-6"/>
        <w:jc w:val="both"/>
        <w:rPr>
          <w:szCs w:val="23"/>
        </w:rPr>
      </w:pPr>
      <w:r w:rsidRPr="00F76C76">
        <w:t>Pusēm ir tiesības apstrādāt šī Līguma izpildes ietvaros no otras puses iegūtos fizisko personu datus tikai ar mērķi nodrošināt Līgumā noteikto saistību izpildi, ievērojot normatīvajos aktos noteiktās prasības šādu datu apstrādei un aizsardzībai. Puse, kura nodod otrai Pusei fizisko personu datus apstrādei, atbild par piekrišanas iegūšanu no attiecīgajiem datu subjektiem. Puses apņemas ievērot konfidencialitāti un nenodot tālāk trešajām personām no otras Puses iegūtos fizisko personu datus, izņemot gadījumus, kad Līgumā ir noteikts citādāk vai normatīvie akti paredz šādu datu nodošanu.</w:t>
      </w:r>
    </w:p>
    <w:p w14:paraId="770FD3B9" w14:textId="77777777" w:rsidR="004A4BD9" w:rsidRPr="00F76C76" w:rsidRDefault="004A4BD9" w:rsidP="004A4BD9">
      <w:pPr>
        <w:pStyle w:val="ListParagraph"/>
        <w:numPr>
          <w:ilvl w:val="0"/>
          <w:numId w:val="5"/>
        </w:numPr>
        <w:tabs>
          <w:tab w:val="left" w:pos="0"/>
        </w:tabs>
        <w:suppressAutoHyphens/>
        <w:spacing w:after="0" w:line="240" w:lineRule="auto"/>
        <w:jc w:val="center"/>
        <w:rPr>
          <w:rFonts w:ascii="Times New Roman" w:eastAsia="Times New Roman" w:hAnsi="Times New Roman"/>
          <w:b/>
          <w:sz w:val="24"/>
          <w:szCs w:val="24"/>
          <w:lang w:val="lv-LV" w:eastAsia="ar-SA"/>
        </w:rPr>
      </w:pPr>
      <w:r w:rsidRPr="00F76C76">
        <w:rPr>
          <w:rFonts w:ascii="Times New Roman" w:eastAsia="Times New Roman" w:hAnsi="Times New Roman"/>
          <w:b/>
          <w:sz w:val="24"/>
          <w:szCs w:val="24"/>
          <w:lang w:val="lv-LV" w:eastAsia="ar-SA"/>
        </w:rPr>
        <w:t>Fizisko personu datu aizsardzība</w:t>
      </w:r>
    </w:p>
    <w:p w14:paraId="353A58B1" w14:textId="77777777" w:rsidR="004A4BD9" w:rsidRPr="00F76C76" w:rsidRDefault="004A4BD9" w:rsidP="004A4BD9">
      <w:pPr>
        <w:pStyle w:val="ListParagraph"/>
        <w:tabs>
          <w:tab w:val="left" w:pos="0"/>
        </w:tabs>
        <w:suppressAutoHyphens/>
        <w:spacing w:after="0" w:line="240" w:lineRule="auto"/>
        <w:ind w:left="284"/>
        <w:rPr>
          <w:rFonts w:ascii="Times New Roman" w:eastAsia="Times New Roman" w:hAnsi="Times New Roman"/>
          <w:b/>
          <w:sz w:val="24"/>
          <w:szCs w:val="24"/>
          <w:lang w:val="lv-LV" w:eastAsia="ar-SA"/>
        </w:rPr>
      </w:pPr>
    </w:p>
    <w:p w14:paraId="1A695B24" w14:textId="77777777" w:rsidR="004A4BD9" w:rsidRPr="00F76C76" w:rsidRDefault="004A4BD9" w:rsidP="004A4BD9">
      <w:pPr>
        <w:widowControl/>
        <w:numPr>
          <w:ilvl w:val="1"/>
          <w:numId w:val="5"/>
        </w:numPr>
        <w:tabs>
          <w:tab w:val="left" w:pos="0"/>
        </w:tabs>
        <w:suppressAutoHyphens/>
        <w:autoSpaceDE/>
        <w:jc w:val="both"/>
        <w:rPr>
          <w:lang w:eastAsia="ar-SA"/>
        </w:rPr>
      </w:pPr>
      <w:bookmarkStart w:id="0" w:name="_Hlk521654996"/>
      <w:r w:rsidRPr="00F76C76">
        <w:rPr>
          <w:lang w:eastAsia="ar-SA"/>
        </w:rPr>
        <w:t>Pusei ir tiesības apstrādāt no otras puses iegūtos fizisko personu datus tikai ar mērķi nodrošināt līgumā noteikto saistību izpildi, ievērojot tiesību normatīvajos aktos noteiktās prasības šādu datu apstrādei un aizsardzībai, tajā skaitā ievērojot Eiropas Parlamenta un Padomes 2016.gada 27.aprīļa Regulas (ES) 2016/679 par fizisku personu aizsardzību attiecībā uz personas datu apstrādi un šādu datu brīvu apriti.</w:t>
      </w:r>
    </w:p>
    <w:p w14:paraId="56DA2993" w14:textId="77777777" w:rsidR="004A4BD9" w:rsidRPr="00F76C76" w:rsidRDefault="004A4BD9" w:rsidP="004A4BD9">
      <w:pPr>
        <w:widowControl/>
        <w:numPr>
          <w:ilvl w:val="1"/>
          <w:numId w:val="5"/>
        </w:numPr>
        <w:tabs>
          <w:tab w:val="left" w:pos="0"/>
        </w:tabs>
        <w:suppressAutoHyphens/>
        <w:autoSpaceDE/>
        <w:jc w:val="both"/>
        <w:rPr>
          <w:lang w:eastAsia="ar-SA"/>
        </w:rPr>
      </w:pPr>
      <w:r w:rsidRPr="00F76C76">
        <w:t>Puse, kura nodod otrai pusei fizisko personu datus apstrādei, atbild par piekrišanas iegūšanu no attiecīgajiem datu subjektiem.</w:t>
      </w:r>
    </w:p>
    <w:p w14:paraId="0A79E0C5" w14:textId="77777777" w:rsidR="004A4BD9" w:rsidRPr="00F76C76" w:rsidRDefault="004A4BD9" w:rsidP="004A4BD9">
      <w:pPr>
        <w:widowControl/>
        <w:numPr>
          <w:ilvl w:val="1"/>
          <w:numId w:val="5"/>
        </w:numPr>
        <w:tabs>
          <w:tab w:val="left" w:pos="0"/>
        </w:tabs>
        <w:suppressAutoHyphens/>
        <w:autoSpaceDE/>
        <w:jc w:val="both"/>
        <w:rPr>
          <w:lang w:eastAsia="ar-SA"/>
        </w:rPr>
      </w:pPr>
      <w:r w:rsidRPr="00F76C76">
        <w:t>Puses apņemas nenodot tālāk trešajām personām no otras puses iegūtos fizisko personu datus, izņemot gadījumus, kad līgumā ir noteikts citādāk vai tiesību normatīvie akti paredz šādu datu nodošanu.</w:t>
      </w:r>
    </w:p>
    <w:p w14:paraId="00B09C6B" w14:textId="77777777" w:rsidR="004A4BD9" w:rsidRPr="00F76C76" w:rsidRDefault="004A4BD9" w:rsidP="004A4BD9">
      <w:pPr>
        <w:widowControl/>
        <w:numPr>
          <w:ilvl w:val="1"/>
          <w:numId w:val="5"/>
        </w:numPr>
        <w:tabs>
          <w:tab w:val="left" w:pos="0"/>
        </w:tabs>
        <w:suppressAutoHyphens/>
        <w:autoSpaceDE/>
        <w:jc w:val="both"/>
        <w:rPr>
          <w:lang w:eastAsia="ar-SA"/>
        </w:rPr>
      </w:pPr>
      <w:r w:rsidRPr="00F76C76">
        <w:t>Ja saskaņā ar tiesību normatīvajiem aktiem pusēm var rasties pienākums nodot tālāk trešajām personām no otras puses iegūtos fiziskās personas datus, tas pirms šādu datu nodošanas informē par to otru pusi, ja vien tiesību normatīvie akti to neaizliedz.</w:t>
      </w:r>
    </w:p>
    <w:p w14:paraId="126D66DA" w14:textId="77777777" w:rsidR="004A4BD9" w:rsidRPr="00F76C76" w:rsidRDefault="004A4BD9" w:rsidP="004A4BD9">
      <w:pPr>
        <w:widowControl/>
        <w:numPr>
          <w:ilvl w:val="1"/>
          <w:numId w:val="5"/>
        </w:numPr>
        <w:tabs>
          <w:tab w:val="left" w:pos="0"/>
        </w:tabs>
        <w:suppressAutoHyphens/>
        <w:autoSpaceDE/>
        <w:jc w:val="both"/>
        <w:rPr>
          <w:lang w:eastAsia="ar-SA"/>
        </w:rPr>
      </w:pPr>
      <w:r w:rsidRPr="00F76C76">
        <w:t>Izpildītājs piekrīt, ka Pasūtītājs nodod no Izpildītāja saņemtos fizisko personu datus trešajām personām, kas sniedz Pasūtītājam pakalpojumus un ar kurām Pasūtītājs sadarbojas tā darbības un šī līguma izpildes nodrošināšanai.</w:t>
      </w:r>
    </w:p>
    <w:p w14:paraId="0A0F7298" w14:textId="77777777" w:rsidR="004A4BD9" w:rsidRPr="00F76C76" w:rsidRDefault="004A4BD9" w:rsidP="004A4BD9">
      <w:pPr>
        <w:widowControl/>
        <w:numPr>
          <w:ilvl w:val="1"/>
          <w:numId w:val="5"/>
        </w:numPr>
        <w:tabs>
          <w:tab w:val="left" w:pos="0"/>
        </w:tabs>
        <w:suppressAutoHyphens/>
        <w:autoSpaceDE/>
        <w:jc w:val="both"/>
        <w:rPr>
          <w:lang w:eastAsia="ar-SA"/>
        </w:rPr>
      </w:pPr>
      <w:r w:rsidRPr="00F76C76">
        <w:t>Puses apņemas pēc otras puses pieprasījuma iznīcināt no otras puses iegūtos fizisko personu datus, ja  izbeidzas nepieciešamība tos apstrādāt šī līguma izpildes nodrošināšanai</w:t>
      </w:r>
      <w:bookmarkEnd w:id="0"/>
      <w:r w:rsidRPr="00F76C76">
        <w:t>.</w:t>
      </w:r>
    </w:p>
    <w:p w14:paraId="0DABF572" w14:textId="77777777" w:rsidR="004A4BD9" w:rsidRPr="00F76C76" w:rsidRDefault="004A4BD9" w:rsidP="004A4BD9">
      <w:pPr>
        <w:shd w:val="clear" w:color="auto" w:fill="FFFFFF"/>
        <w:tabs>
          <w:tab w:val="left" w:pos="284"/>
        </w:tabs>
        <w:suppressAutoHyphens/>
        <w:adjustRightInd w:val="0"/>
        <w:ind w:left="360" w:right="-6"/>
        <w:jc w:val="both"/>
        <w:rPr>
          <w:szCs w:val="23"/>
        </w:rPr>
      </w:pPr>
    </w:p>
    <w:p w14:paraId="18F3C56F" w14:textId="77777777" w:rsidR="004A4BD9" w:rsidRPr="00F76C76" w:rsidRDefault="004A4BD9" w:rsidP="004A4BD9">
      <w:pPr>
        <w:pStyle w:val="ListParagraph"/>
        <w:numPr>
          <w:ilvl w:val="0"/>
          <w:numId w:val="5"/>
        </w:numPr>
        <w:tabs>
          <w:tab w:val="left" w:pos="0"/>
        </w:tabs>
        <w:suppressAutoHyphens/>
        <w:spacing w:after="0" w:line="240" w:lineRule="auto"/>
        <w:jc w:val="center"/>
        <w:rPr>
          <w:rFonts w:ascii="Times New Roman" w:eastAsia="Times New Roman" w:hAnsi="Times New Roman"/>
          <w:b/>
          <w:sz w:val="24"/>
          <w:szCs w:val="24"/>
          <w:lang w:val="lv-LV" w:eastAsia="ar-SA"/>
        </w:rPr>
      </w:pPr>
      <w:r w:rsidRPr="00F76C76">
        <w:rPr>
          <w:rFonts w:ascii="Times New Roman" w:eastAsia="Times New Roman" w:hAnsi="Times New Roman"/>
          <w:b/>
          <w:sz w:val="24"/>
          <w:szCs w:val="24"/>
          <w:lang w:val="lv-LV" w:eastAsia="ar-SA"/>
        </w:rPr>
        <w:t>8. Nepārvarama vara</w:t>
      </w:r>
    </w:p>
    <w:p w14:paraId="5AE9F932" w14:textId="77777777" w:rsidR="004A4BD9" w:rsidRPr="00F76C76" w:rsidRDefault="004A4BD9" w:rsidP="004A4BD9">
      <w:pPr>
        <w:pStyle w:val="ListParagraph"/>
        <w:tabs>
          <w:tab w:val="left" w:pos="0"/>
        </w:tabs>
        <w:suppressAutoHyphens/>
        <w:spacing w:after="0" w:line="240" w:lineRule="auto"/>
        <w:ind w:left="360"/>
        <w:rPr>
          <w:b/>
          <w:lang w:val="lv-LV" w:eastAsia="ar-SA"/>
        </w:rPr>
      </w:pPr>
    </w:p>
    <w:p w14:paraId="5D09C865" w14:textId="77777777" w:rsidR="004A4BD9" w:rsidRPr="00F76C76" w:rsidRDefault="004A4BD9" w:rsidP="004A4BD9">
      <w:pPr>
        <w:pStyle w:val="ListParagraph"/>
        <w:numPr>
          <w:ilvl w:val="0"/>
          <w:numId w:val="4"/>
        </w:numPr>
        <w:suppressAutoHyphens/>
        <w:autoSpaceDN w:val="0"/>
        <w:spacing w:after="0" w:line="240" w:lineRule="auto"/>
        <w:ind w:right="-6"/>
        <w:contextualSpacing w:val="0"/>
        <w:jc w:val="both"/>
        <w:textAlignment w:val="baseline"/>
        <w:rPr>
          <w:rFonts w:ascii="Times New Roman" w:eastAsia="Times New Roman" w:hAnsi="Times New Roman"/>
          <w:vanish/>
          <w:sz w:val="23"/>
          <w:szCs w:val="23"/>
          <w:lang w:val="lv-LV"/>
        </w:rPr>
      </w:pPr>
    </w:p>
    <w:p w14:paraId="5B59A8F3" w14:textId="77777777" w:rsidR="004A4BD9" w:rsidRPr="00F76C76" w:rsidRDefault="004A4BD9" w:rsidP="004A4BD9">
      <w:pPr>
        <w:pStyle w:val="ListParagraph"/>
        <w:numPr>
          <w:ilvl w:val="0"/>
          <w:numId w:val="4"/>
        </w:numPr>
        <w:suppressAutoHyphens/>
        <w:autoSpaceDN w:val="0"/>
        <w:spacing w:after="0" w:line="240" w:lineRule="auto"/>
        <w:ind w:right="-6"/>
        <w:contextualSpacing w:val="0"/>
        <w:jc w:val="both"/>
        <w:textAlignment w:val="baseline"/>
        <w:rPr>
          <w:rFonts w:ascii="Times New Roman" w:eastAsia="Times New Roman" w:hAnsi="Times New Roman"/>
          <w:vanish/>
          <w:sz w:val="23"/>
          <w:szCs w:val="23"/>
          <w:lang w:val="lv-LV"/>
        </w:rPr>
      </w:pPr>
    </w:p>
    <w:p w14:paraId="19B35F73" w14:textId="77777777" w:rsidR="004A4BD9" w:rsidRPr="00F76C76" w:rsidRDefault="004A4BD9" w:rsidP="004A4BD9">
      <w:pPr>
        <w:widowControl/>
        <w:numPr>
          <w:ilvl w:val="1"/>
          <w:numId w:val="4"/>
        </w:numPr>
        <w:suppressAutoHyphens/>
        <w:autoSpaceDE/>
        <w:ind w:left="360" w:right="-6"/>
        <w:jc w:val="both"/>
        <w:textAlignment w:val="baseline"/>
        <w:rPr>
          <w:sz w:val="23"/>
          <w:szCs w:val="23"/>
        </w:rPr>
      </w:pPr>
      <w:r w:rsidRPr="00F76C76">
        <w:rPr>
          <w:sz w:val="23"/>
          <w:szCs w:val="23"/>
        </w:rPr>
        <w:t>Puses tiek atbrīvotas no atbildības par daļēju vai pilnīgu Līgumā noteikto saistību neizpildi, ja saistību izpilde nav iespējama nepārvaramas varas dēļ, kuras darbība ir sākusies pēc Līguma parakstīšanas un kuru Puses nevarēja iepriekš paredzēt un novērst ar jebkādām saprātīgām darbībām. Pie šādiem apstākļiem pieder – valsts pārvaldes, pašvaldību institūciju pieņemtie lēmumi, kuri ierobežo vai izslēdz Līguma izpildes iespējas, tiesas pieņemtie lēmumi, masu nekārtības, avārijas, dabas katastrofas (ugunsnelaime, plūdi utt., kas ir saitīti ar Līguma izpildes nodrošināšanu).</w:t>
      </w:r>
    </w:p>
    <w:p w14:paraId="11618B35" w14:textId="77777777" w:rsidR="004A4BD9" w:rsidRPr="00F76C76" w:rsidRDefault="004A4BD9" w:rsidP="004A4BD9">
      <w:pPr>
        <w:widowControl/>
        <w:numPr>
          <w:ilvl w:val="1"/>
          <w:numId w:val="4"/>
        </w:numPr>
        <w:suppressAutoHyphens/>
        <w:autoSpaceDE/>
        <w:ind w:left="567" w:right="-6" w:hanging="567"/>
        <w:jc w:val="both"/>
        <w:textAlignment w:val="baseline"/>
        <w:rPr>
          <w:sz w:val="23"/>
          <w:szCs w:val="23"/>
        </w:rPr>
      </w:pPr>
      <w:r w:rsidRPr="00F76C76">
        <w:rPr>
          <w:sz w:val="23"/>
          <w:szCs w:val="23"/>
        </w:rPr>
        <w:t>Pusei, kura atsaucas uz nepārvaramu varu, nekavējoties par to jāpaziņo otrai Pusei, norādot kādā termiņā, pēc tās domām, ir paredzama Pušu saistību izpilde.</w:t>
      </w:r>
    </w:p>
    <w:p w14:paraId="66262E38" w14:textId="77777777" w:rsidR="004A4BD9" w:rsidRPr="00F76C76" w:rsidRDefault="004A4BD9" w:rsidP="004A4BD9">
      <w:pPr>
        <w:widowControl/>
        <w:numPr>
          <w:ilvl w:val="1"/>
          <w:numId w:val="4"/>
        </w:numPr>
        <w:suppressAutoHyphens/>
        <w:autoSpaceDE/>
        <w:ind w:left="567" w:right="-6" w:hanging="567"/>
        <w:jc w:val="both"/>
        <w:textAlignment w:val="baseline"/>
        <w:rPr>
          <w:sz w:val="23"/>
          <w:szCs w:val="23"/>
        </w:rPr>
      </w:pPr>
      <w:r w:rsidRPr="00F76C76">
        <w:rPr>
          <w:sz w:val="23"/>
          <w:szCs w:val="23"/>
        </w:rPr>
        <w:t>Ja kādu no Pusēm neapmierina laika periods, par kuru tiek pagarināts saistību izpildes termiņš iepriekšējos punktos minētās nepārvaramās varas dēļ, katra no Pusēm patur sev tiesības vienpusēji izbeigt Līgumu, par to nekavējoties rakstiski informējot otru Pusi.</w:t>
      </w:r>
    </w:p>
    <w:p w14:paraId="61C7FC80" w14:textId="77777777" w:rsidR="004A4BD9" w:rsidRPr="00F76C76" w:rsidRDefault="004A4BD9" w:rsidP="004A4BD9">
      <w:pPr>
        <w:shd w:val="clear" w:color="auto" w:fill="FFFFFF"/>
        <w:tabs>
          <w:tab w:val="left" w:pos="720"/>
        </w:tabs>
        <w:adjustRightInd w:val="0"/>
        <w:ind w:right="-6"/>
        <w:jc w:val="both"/>
        <w:rPr>
          <w:spacing w:val="6"/>
          <w:sz w:val="23"/>
          <w:szCs w:val="23"/>
        </w:rPr>
      </w:pPr>
    </w:p>
    <w:p w14:paraId="502E9264" w14:textId="77777777" w:rsidR="004A4BD9" w:rsidRPr="00F76C76" w:rsidRDefault="004A4BD9" w:rsidP="004A4BD9">
      <w:pPr>
        <w:shd w:val="clear" w:color="auto" w:fill="FFFFFF"/>
        <w:tabs>
          <w:tab w:val="left" w:pos="720"/>
        </w:tabs>
        <w:adjustRightInd w:val="0"/>
        <w:ind w:right="-6"/>
        <w:jc w:val="both"/>
        <w:rPr>
          <w:spacing w:val="6"/>
          <w:sz w:val="23"/>
          <w:szCs w:val="23"/>
        </w:rPr>
      </w:pPr>
    </w:p>
    <w:p w14:paraId="25B2E2A4" w14:textId="77777777" w:rsidR="004A4BD9" w:rsidRPr="00F76C76" w:rsidRDefault="004A4BD9" w:rsidP="004A4BD9">
      <w:pPr>
        <w:pStyle w:val="ListParagraph"/>
        <w:numPr>
          <w:ilvl w:val="0"/>
          <w:numId w:val="3"/>
        </w:numPr>
        <w:suppressAutoHyphens/>
        <w:autoSpaceDN w:val="0"/>
        <w:spacing w:after="0" w:line="240" w:lineRule="auto"/>
        <w:ind w:right="-6"/>
        <w:jc w:val="center"/>
        <w:textAlignment w:val="baseline"/>
        <w:rPr>
          <w:rFonts w:ascii="Times New Roman" w:eastAsia="Times New Roman" w:hAnsi="Times New Roman"/>
          <w:b/>
          <w:vanish/>
          <w:sz w:val="23"/>
          <w:szCs w:val="23"/>
          <w:lang w:val="lv-LV"/>
        </w:rPr>
      </w:pPr>
    </w:p>
    <w:p w14:paraId="5AAD7F06" w14:textId="77777777" w:rsidR="004A4BD9" w:rsidRPr="00F76C76" w:rsidRDefault="004A4BD9" w:rsidP="004A4BD9">
      <w:pPr>
        <w:widowControl/>
        <w:numPr>
          <w:ilvl w:val="0"/>
          <w:numId w:val="3"/>
        </w:numPr>
        <w:suppressAutoHyphens/>
        <w:autoSpaceDE/>
        <w:ind w:right="-6"/>
        <w:contextualSpacing/>
        <w:jc w:val="center"/>
        <w:textAlignment w:val="baseline"/>
        <w:rPr>
          <w:b/>
          <w:sz w:val="23"/>
          <w:szCs w:val="23"/>
        </w:rPr>
      </w:pPr>
      <w:r w:rsidRPr="00F76C76">
        <w:rPr>
          <w:b/>
          <w:sz w:val="23"/>
          <w:szCs w:val="23"/>
        </w:rPr>
        <w:lastRenderedPageBreak/>
        <w:t>Līguma darbība</w:t>
      </w:r>
    </w:p>
    <w:p w14:paraId="4CEEF407" w14:textId="77777777" w:rsidR="004A4BD9" w:rsidRPr="00F76C76" w:rsidRDefault="004A4BD9" w:rsidP="004A4BD9">
      <w:pPr>
        <w:widowControl/>
        <w:numPr>
          <w:ilvl w:val="1"/>
          <w:numId w:val="3"/>
        </w:numPr>
        <w:tabs>
          <w:tab w:val="left" w:pos="567"/>
        </w:tabs>
        <w:autoSpaceDE/>
        <w:autoSpaceDN/>
        <w:ind w:left="567" w:hanging="567"/>
        <w:jc w:val="both"/>
        <w:rPr>
          <w:sz w:val="23"/>
          <w:szCs w:val="23"/>
        </w:rPr>
      </w:pPr>
      <w:r w:rsidRPr="00F76C76">
        <w:rPr>
          <w:sz w:val="23"/>
          <w:szCs w:val="23"/>
        </w:rPr>
        <w:t xml:space="preserve">Līgums stājas spēkā ar Līguma abpusējas parakstīšanas dienu un ir spēkā līdz </w:t>
      </w:r>
      <w:r w:rsidRPr="00F76C76">
        <w:rPr>
          <w:color w:val="000000"/>
          <w:sz w:val="23"/>
          <w:szCs w:val="23"/>
        </w:rPr>
        <w:t xml:space="preserve">Līgumā noteikto Pušu saistību pilnīgai izpildei. </w:t>
      </w:r>
    </w:p>
    <w:p w14:paraId="06148B23" w14:textId="77777777" w:rsidR="004A4BD9" w:rsidRPr="00F76C76" w:rsidRDefault="004A4BD9" w:rsidP="004A4BD9">
      <w:pPr>
        <w:numPr>
          <w:ilvl w:val="1"/>
          <w:numId w:val="3"/>
        </w:numPr>
        <w:tabs>
          <w:tab w:val="left" w:pos="567"/>
        </w:tabs>
        <w:adjustRightInd w:val="0"/>
        <w:ind w:left="567" w:hanging="567"/>
        <w:jc w:val="both"/>
        <w:rPr>
          <w:sz w:val="23"/>
          <w:szCs w:val="23"/>
        </w:rPr>
      </w:pPr>
      <w:r w:rsidRPr="00F76C76">
        <w:rPr>
          <w:sz w:val="23"/>
          <w:szCs w:val="23"/>
        </w:rPr>
        <w:t xml:space="preserve">Līguma darbības termiņš ir no Līguma spēkā stāšanās dienas līdz </w:t>
      </w:r>
      <w:r w:rsidRPr="00F76C76">
        <w:rPr>
          <w:color w:val="000000"/>
          <w:sz w:val="23"/>
          <w:szCs w:val="23"/>
        </w:rPr>
        <w:t>īsākajam no šādiem termiņiem:</w:t>
      </w:r>
    </w:p>
    <w:p w14:paraId="5D2A61FB" w14:textId="77777777" w:rsidR="004A4BD9" w:rsidRPr="00F76C76" w:rsidRDefault="004A4BD9" w:rsidP="004A4BD9">
      <w:pPr>
        <w:numPr>
          <w:ilvl w:val="2"/>
          <w:numId w:val="3"/>
        </w:numPr>
        <w:adjustRightInd w:val="0"/>
        <w:ind w:left="851" w:hanging="567"/>
        <w:jc w:val="both"/>
        <w:rPr>
          <w:sz w:val="23"/>
          <w:szCs w:val="23"/>
        </w:rPr>
      </w:pPr>
      <w:r w:rsidRPr="00F76C76">
        <w:rPr>
          <w:sz w:val="23"/>
          <w:szCs w:val="23"/>
        </w:rPr>
        <w:t>līdz Vispārīgās vienošanās izbeigšanai;</w:t>
      </w:r>
    </w:p>
    <w:p w14:paraId="3DFDB0BA" w14:textId="77777777" w:rsidR="004A4BD9" w:rsidRPr="00F76C76" w:rsidRDefault="004A4BD9" w:rsidP="004A4BD9">
      <w:pPr>
        <w:numPr>
          <w:ilvl w:val="2"/>
          <w:numId w:val="3"/>
        </w:numPr>
        <w:adjustRightInd w:val="0"/>
        <w:ind w:left="851" w:hanging="567"/>
        <w:jc w:val="both"/>
        <w:rPr>
          <w:sz w:val="23"/>
          <w:szCs w:val="23"/>
        </w:rPr>
      </w:pPr>
      <w:r w:rsidRPr="00F76C76">
        <w:rPr>
          <w:sz w:val="23"/>
          <w:szCs w:val="23"/>
        </w:rPr>
        <w:t>24 (divdesmit četri) mēneši no Līguma spēkā stāšanās dienas.</w:t>
      </w:r>
    </w:p>
    <w:p w14:paraId="4871A18B" w14:textId="77777777" w:rsidR="004A4BD9" w:rsidRPr="00F76C76" w:rsidRDefault="004A4BD9" w:rsidP="004A4BD9">
      <w:pPr>
        <w:widowControl/>
        <w:numPr>
          <w:ilvl w:val="1"/>
          <w:numId w:val="3"/>
        </w:numPr>
        <w:tabs>
          <w:tab w:val="left" w:pos="567"/>
        </w:tabs>
        <w:suppressAutoHyphens/>
        <w:autoSpaceDE/>
        <w:ind w:left="567" w:right="-6" w:hanging="567"/>
        <w:jc w:val="both"/>
        <w:textAlignment w:val="baseline"/>
        <w:rPr>
          <w:sz w:val="23"/>
          <w:szCs w:val="23"/>
        </w:rPr>
      </w:pPr>
      <w:r w:rsidRPr="00F76C76">
        <w:rPr>
          <w:sz w:val="23"/>
          <w:szCs w:val="23"/>
        </w:rPr>
        <w:t>Līgums var tikt izbeigts pirms termiņa:</w:t>
      </w:r>
    </w:p>
    <w:p w14:paraId="4A4F2065" w14:textId="77777777" w:rsidR="004A4BD9" w:rsidRPr="00F76C76" w:rsidRDefault="004A4BD9" w:rsidP="004A4BD9">
      <w:pPr>
        <w:widowControl/>
        <w:numPr>
          <w:ilvl w:val="2"/>
          <w:numId w:val="3"/>
        </w:numPr>
        <w:suppressAutoHyphens/>
        <w:autoSpaceDE/>
        <w:ind w:left="851" w:right="-6" w:hanging="567"/>
        <w:jc w:val="both"/>
        <w:textAlignment w:val="baseline"/>
        <w:rPr>
          <w:sz w:val="23"/>
          <w:szCs w:val="23"/>
        </w:rPr>
      </w:pPr>
      <w:r w:rsidRPr="00F76C76">
        <w:rPr>
          <w:sz w:val="23"/>
          <w:szCs w:val="23"/>
        </w:rPr>
        <w:t>Pusēm rakstiski vienojoties;</w:t>
      </w:r>
    </w:p>
    <w:p w14:paraId="589AA6CB" w14:textId="77777777" w:rsidR="004A4BD9" w:rsidRPr="00F76C76" w:rsidRDefault="004A4BD9" w:rsidP="004A4BD9">
      <w:pPr>
        <w:widowControl/>
        <w:numPr>
          <w:ilvl w:val="2"/>
          <w:numId w:val="3"/>
        </w:numPr>
        <w:suppressAutoHyphens/>
        <w:autoSpaceDE/>
        <w:ind w:left="851" w:right="-6" w:hanging="567"/>
        <w:jc w:val="both"/>
        <w:textAlignment w:val="baseline"/>
        <w:rPr>
          <w:sz w:val="23"/>
          <w:szCs w:val="23"/>
        </w:rPr>
      </w:pPr>
      <w:r w:rsidRPr="00F76C76">
        <w:rPr>
          <w:sz w:val="23"/>
          <w:szCs w:val="23"/>
        </w:rPr>
        <w:t>pēc vienas Puses iniciatīvas, iepriekš par to rakstiski brīdinot otru Pusi ne vēlāk kā 30 (trīsdesmit) dienas iepriekš.</w:t>
      </w:r>
    </w:p>
    <w:p w14:paraId="3FFDAD5C" w14:textId="77777777" w:rsidR="004A4BD9" w:rsidRPr="00F76C76" w:rsidRDefault="004A4BD9" w:rsidP="004A4BD9">
      <w:pPr>
        <w:widowControl/>
        <w:numPr>
          <w:ilvl w:val="1"/>
          <w:numId w:val="3"/>
        </w:numPr>
        <w:tabs>
          <w:tab w:val="left" w:pos="567"/>
        </w:tabs>
        <w:suppressAutoHyphens/>
        <w:autoSpaceDE/>
        <w:ind w:left="567" w:right="-6" w:hanging="567"/>
        <w:jc w:val="both"/>
        <w:textAlignment w:val="baseline"/>
        <w:rPr>
          <w:sz w:val="23"/>
          <w:szCs w:val="23"/>
        </w:rPr>
      </w:pPr>
      <w:r w:rsidRPr="00F76C76">
        <w:rPr>
          <w:sz w:val="23"/>
          <w:szCs w:val="23"/>
        </w:rPr>
        <w:t>Pusei ir tiesības nekavējoties izbeigt Līgumu, ja:</w:t>
      </w:r>
    </w:p>
    <w:p w14:paraId="01F086AE" w14:textId="77777777" w:rsidR="004A4BD9" w:rsidRPr="00F76C76" w:rsidRDefault="004A4BD9" w:rsidP="004A4BD9">
      <w:pPr>
        <w:widowControl/>
        <w:numPr>
          <w:ilvl w:val="2"/>
          <w:numId w:val="3"/>
        </w:numPr>
        <w:tabs>
          <w:tab w:val="left" w:pos="-2520"/>
          <w:tab w:val="left" w:pos="-1440"/>
        </w:tabs>
        <w:autoSpaceDE/>
        <w:autoSpaceDN/>
        <w:ind w:left="851" w:hanging="567"/>
        <w:jc w:val="both"/>
        <w:rPr>
          <w:sz w:val="23"/>
          <w:szCs w:val="23"/>
          <w:lang w:eastAsia="ar-SA"/>
        </w:rPr>
      </w:pPr>
      <w:r w:rsidRPr="00F76C76">
        <w:rPr>
          <w:sz w:val="23"/>
          <w:szCs w:val="23"/>
          <w:lang w:eastAsia="ar-SA"/>
        </w:rPr>
        <w:t>notikusi Puses labprātīga vai piespiedu likvidācija;</w:t>
      </w:r>
    </w:p>
    <w:p w14:paraId="036B760A" w14:textId="77777777" w:rsidR="004A4BD9" w:rsidRPr="00F76C76" w:rsidRDefault="004A4BD9" w:rsidP="004A4BD9">
      <w:pPr>
        <w:widowControl/>
        <w:numPr>
          <w:ilvl w:val="2"/>
          <w:numId w:val="3"/>
        </w:numPr>
        <w:tabs>
          <w:tab w:val="left" w:pos="-4320"/>
          <w:tab w:val="left" w:pos="-1800"/>
        </w:tabs>
        <w:autoSpaceDE/>
        <w:autoSpaceDN/>
        <w:ind w:left="851" w:hanging="567"/>
        <w:jc w:val="both"/>
        <w:rPr>
          <w:sz w:val="23"/>
          <w:szCs w:val="23"/>
          <w:lang w:eastAsia="ar-SA"/>
        </w:rPr>
      </w:pPr>
      <w:r w:rsidRPr="00F76C76">
        <w:rPr>
          <w:sz w:val="23"/>
          <w:szCs w:val="23"/>
          <w:lang w:eastAsia="ar-SA"/>
        </w:rPr>
        <w:t>pret Piegādātāju uzsākta maksātnespējas procedūra.</w:t>
      </w:r>
    </w:p>
    <w:p w14:paraId="4C9C1349" w14:textId="77777777" w:rsidR="004A4BD9" w:rsidRPr="00F76C76" w:rsidRDefault="004A4BD9" w:rsidP="004A4BD9">
      <w:pPr>
        <w:widowControl/>
        <w:numPr>
          <w:ilvl w:val="1"/>
          <w:numId w:val="3"/>
        </w:numPr>
        <w:tabs>
          <w:tab w:val="left" w:pos="-4320"/>
          <w:tab w:val="left" w:pos="-1800"/>
          <w:tab w:val="left" w:pos="567"/>
        </w:tabs>
        <w:autoSpaceDE/>
        <w:autoSpaceDN/>
        <w:ind w:left="567" w:hanging="567"/>
        <w:jc w:val="both"/>
        <w:rPr>
          <w:sz w:val="23"/>
          <w:szCs w:val="23"/>
          <w:lang w:eastAsia="ar-SA"/>
        </w:rPr>
      </w:pPr>
      <w:r w:rsidRPr="00F76C76">
        <w:rPr>
          <w:sz w:val="23"/>
          <w:szCs w:val="23"/>
          <w:lang w:eastAsia="ar-SA"/>
        </w:rPr>
        <w:t xml:space="preserve">Pasūtītājam ir tiesības vienpusēji izbeigt Līgumu, </w:t>
      </w:r>
      <w:r w:rsidRPr="00F76C76">
        <w:rPr>
          <w:sz w:val="23"/>
          <w:szCs w:val="23"/>
        </w:rPr>
        <w:t>ja Piegādātājs 3 (trīs) reizes ir pārkāpis jebkurus šī Līguma noteikumus.</w:t>
      </w:r>
    </w:p>
    <w:p w14:paraId="1A9CA417" w14:textId="77777777" w:rsidR="004A4BD9" w:rsidRPr="00F76C76" w:rsidRDefault="004A4BD9" w:rsidP="004A4BD9">
      <w:pPr>
        <w:widowControl/>
        <w:numPr>
          <w:ilvl w:val="1"/>
          <w:numId w:val="3"/>
        </w:numPr>
        <w:tabs>
          <w:tab w:val="left" w:pos="567"/>
        </w:tabs>
        <w:suppressAutoHyphens/>
        <w:autoSpaceDE/>
        <w:ind w:left="567" w:right="-6" w:hanging="567"/>
        <w:jc w:val="both"/>
        <w:textAlignment w:val="baseline"/>
        <w:rPr>
          <w:sz w:val="23"/>
          <w:szCs w:val="23"/>
        </w:rPr>
      </w:pPr>
      <w:r w:rsidRPr="00F76C76">
        <w:rPr>
          <w:sz w:val="23"/>
          <w:szCs w:val="23"/>
        </w:rPr>
        <w:t>Izbeidzot Līgumu pirms Līguma darbības termiņa beigām, Pasūtītājs samaksā Piegādātājam par atbilstoši Līguma noteikumiem piegādātajām Precēm.</w:t>
      </w:r>
    </w:p>
    <w:p w14:paraId="064FC2FA" w14:textId="77777777" w:rsidR="004A4BD9" w:rsidRPr="00F76C76" w:rsidRDefault="004A4BD9" w:rsidP="004A4BD9">
      <w:pPr>
        <w:widowControl/>
        <w:numPr>
          <w:ilvl w:val="1"/>
          <w:numId w:val="3"/>
        </w:numPr>
        <w:tabs>
          <w:tab w:val="left" w:pos="567"/>
        </w:tabs>
        <w:suppressAutoHyphens/>
        <w:autoSpaceDE/>
        <w:ind w:left="567" w:right="-6" w:hanging="567"/>
        <w:jc w:val="both"/>
        <w:textAlignment w:val="baseline"/>
        <w:rPr>
          <w:sz w:val="23"/>
          <w:szCs w:val="23"/>
        </w:rPr>
      </w:pPr>
      <w:r w:rsidRPr="00F76C76">
        <w:rPr>
          <w:sz w:val="23"/>
          <w:szCs w:val="23"/>
        </w:rPr>
        <w:t>Izbeidzot Līgumu, tiek izbeigta arī Vispārīgās vienošanās, uz kuras pamata noslēgts Līgums.</w:t>
      </w:r>
    </w:p>
    <w:p w14:paraId="3CF7A246" w14:textId="77777777" w:rsidR="004A4BD9" w:rsidRPr="00F76C76" w:rsidRDefault="004A4BD9" w:rsidP="004A4BD9">
      <w:pPr>
        <w:widowControl/>
        <w:numPr>
          <w:ilvl w:val="1"/>
          <w:numId w:val="3"/>
        </w:numPr>
        <w:tabs>
          <w:tab w:val="left" w:pos="567"/>
        </w:tabs>
        <w:suppressAutoHyphens/>
        <w:autoSpaceDE/>
        <w:ind w:left="567" w:right="-6" w:hanging="567"/>
        <w:jc w:val="both"/>
        <w:textAlignment w:val="baseline"/>
        <w:rPr>
          <w:sz w:val="23"/>
          <w:szCs w:val="23"/>
        </w:rPr>
      </w:pPr>
      <w:r w:rsidRPr="00F76C76">
        <w:rPr>
          <w:sz w:val="23"/>
          <w:szCs w:val="23"/>
        </w:rPr>
        <w:t>Pasūtītājam ir tiesības vienpusēji atkāpties no Līguma, par to paziņojot Piegādātājam mēnesi iepriekš,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3192CC7" w14:textId="77777777" w:rsidR="004A4BD9" w:rsidRPr="00F76C76" w:rsidRDefault="004A4BD9" w:rsidP="004A4BD9">
      <w:pPr>
        <w:widowControl/>
        <w:numPr>
          <w:ilvl w:val="0"/>
          <w:numId w:val="3"/>
        </w:numPr>
        <w:tabs>
          <w:tab w:val="left" w:pos="0"/>
        </w:tabs>
        <w:suppressAutoHyphens/>
        <w:autoSpaceDE/>
        <w:jc w:val="center"/>
        <w:rPr>
          <w:b/>
          <w:lang w:eastAsia="ar-SA"/>
        </w:rPr>
      </w:pPr>
      <w:r w:rsidRPr="00F76C76">
        <w:rPr>
          <w:b/>
          <w:lang w:eastAsia="ar-SA"/>
        </w:rPr>
        <w:t>Līguma grozīšanas kārtība</w:t>
      </w:r>
    </w:p>
    <w:p w14:paraId="77D77D7F" w14:textId="77777777" w:rsidR="004A4BD9" w:rsidRPr="00F76C76" w:rsidRDefault="004A4BD9" w:rsidP="004A4BD9">
      <w:pPr>
        <w:tabs>
          <w:tab w:val="left" w:pos="0"/>
        </w:tabs>
        <w:suppressAutoHyphens/>
        <w:ind w:left="720"/>
        <w:jc w:val="center"/>
        <w:rPr>
          <w:b/>
          <w:szCs w:val="10"/>
          <w:lang w:eastAsia="ar-SA"/>
        </w:rPr>
      </w:pPr>
    </w:p>
    <w:p w14:paraId="20F65B9D" w14:textId="77777777" w:rsidR="004A4BD9" w:rsidRPr="00F76C76" w:rsidRDefault="004A4BD9" w:rsidP="004A4BD9">
      <w:pPr>
        <w:widowControl/>
        <w:numPr>
          <w:ilvl w:val="1"/>
          <w:numId w:val="3"/>
        </w:numPr>
        <w:tabs>
          <w:tab w:val="left" w:pos="0"/>
        </w:tabs>
        <w:suppressAutoHyphens/>
        <w:autoSpaceDE/>
        <w:jc w:val="both"/>
        <w:rPr>
          <w:lang w:eastAsia="ar-SA"/>
        </w:rPr>
      </w:pPr>
      <w:r w:rsidRPr="00F76C76">
        <w:rPr>
          <w:lang w:eastAsia="ar-SA"/>
        </w:rPr>
        <w:t xml:space="preserve">Līgums var tikt grozīts, Pusēm savstarpēji vienojoties un ievērojot Publisko iepirkumu likuma 61.panta prasības. </w:t>
      </w:r>
    </w:p>
    <w:p w14:paraId="262564C9" w14:textId="77777777" w:rsidR="004A4BD9" w:rsidRPr="00F76C76" w:rsidRDefault="004A4BD9" w:rsidP="004A4BD9">
      <w:pPr>
        <w:widowControl/>
        <w:numPr>
          <w:ilvl w:val="1"/>
          <w:numId w:val="3"/>
        </w:numPr>
        <w:tabs>
          <w:tab w:val="left" w:pos="0"/>
        </w:tabs>
        <w:suppressAutoHyphens/>
        <w:autoSpaceDE/>
        <w:jc w:val="both"/>
        <w:rPr>
          <w:lang w:eastAsia="ar-SA"/>
        </w:rPr>
      </w:pPr>
      <w:r w:rsidRPr="00F76C76">
        <w:rPr>
          <w:lang w:eastAsia="ar-SA"/>
        </w:rPr>
        <w:t>Būtiski Līguma grozījumi ir pieļaujami šādos gadījumos:</w:t>
      </w:r>
    </w:p>
    <w:p w14:paraId="03984931" w14:textId="77777777" w:rsidR="004A4BD9" w:rsidRPr="00F76C76" w:rsidRDefault="004A4BD9" w:rsidP="004A4BD9">
      <w:pPr>
        <w:widowControl/>
        <w:numPr>
          <w:ilvl w:val="2"/>
          <w:numId w:val="3"/>
        </w:numPr>
        <w:tabs>
          <w:tab w:val="left" w:pos="993"/>
        </w:tabs>
        <w:suppressAutoHyphens/>
        <w:autoSpaceDE/>
        <w:jc w:val="both"/>
        <w:rPr>
          <w:iCs/>
          <w:lang w:eastAsia="ar-SA"/>
        </w:rPr>
      </w:pPr>
      <w:r w:rsidRPr="00F76C76">
        <w:rPr>
          <w:iCs/>
          <w:lang w:eastAsia="ar-SA"/>
        </w:rPr>
        <w:t>Pasūtītājs ir tiesīgs samazināt vai palielināt Preču apjomu, nosakot, ka Preču piegāde nav jāveic sākotnēji noteiktajā apjomā;</w:t>
      </w:r>
    </w:p>
    <w:p w14:paraId="043C8BEF" w14:textId="77777777" w:rsidR="004A4BD9" w:rsidRPr="00F76C76" w:rsidRDefault="004A4BD9" w:rsidP="004A4BD9">
      <w:pPr>
        <w:widowControl/>
        <w:numPr>
          <w:ilvl w:val="2"/>
          <w:numId w:val="3"/>
        </w:numPr>
        <w:tabs>
          <w:tab w:val="left" w:pos="993"/>
        </w:tabs>
        <w:suppressAutoHyphens/>
        <w:autoSpaceDE/>
        <w:jc w:val="both"/>
        <w:rPr>
          <w:iCs/>
          <w:lang w:eastAsia="ar-SA"/>
        </w:rPr>
      </w:pPr>
      <w:r w:rsidRPr="00F76C76">
        <w:rPr>
          <w:iCs/>
          <w:lang w:eastAsia="ar-SA"/>
        </w:rPr>
        <w:t>Grozījumi ir nepieciešami tādu iemeslu dēļ, kurus Pasūtītājs iepriekš nevarēja paredzēt.</w:t>
      </w:r>
    </w:p>
    <w:p w14:paraId="21D10CF8" w14:textId="77777777" w:rsidR="004A4BD9" w:rsidRPr="00F76C76" w:rsidRDefault="004A4BD9" w:rsidP="004A4BD9">
      <w:pPr>
        <w:widowControl/>
        <w:numPr>
          <w:ilvl w:val="1"/>
          <w:numId w:val="3"/>
        </w:numPr>
        <w:tabs>
          <w:tab w:val="left" w:pos="0"/>
        </w:tabs>
        <w:suppressAutoHyphens/>
        <w:autoSpaceDE/>
        <w:jc w:val="both"/>
        <w:rPr>
          <w:iCs/>
          <w:lang w:eastAsia="ar-SA"/>
        </w:rPr>
      </w:pPr>
      <w:r w:rsidRPr="00F76C76">
        <w:rPr>
          <w:iCs/>
          <w:lang w:eastAsia="ar-SA"/>
        </w:rPr>
        <w:t>Būtiski Līguma grozījumi var attiekties uz Līguma pielikumā “Tehniskā specifikācija” norādīto Preču vienības cenu pārskatīšanu (indeksāciju), ievērojot šādus nosacījumus, kuriem jāizpildās vienlaicīgi:</w:t>
      </w:r>
    </w:p>
    <w:p w14:paraId="6BEB41F6" w14:textId="77777777" w:rsidR="004A4BD9" w:rsidRPr="00F76C76" w:rsidRDefault="004A4BD9" w:rsidP="004A4BD9">
      <w:pPr>
        <w:widowControl/>
        <w:numPr>
          <w:ilvl w:val="2"/>
          <w:numId w:val="3"/>
        </w:numPr>
        <w:tabs>
          <w:tab w:val="left" w:pos="993"/>
        </w:tabs>
        <w:suppressAutoHyphens/>
        <w:autoSpaceDE/>
        <w:jc w:val="both"/>
        <w:rPr>
          <w:iCs/>
          <w:lang w:eastAsia="ar-SA"/>
        </w:rPr>
      </w:pPr>
      <w:r w:rsidRPr="00F76C76">
        <w:rPr>
          <w:iCs/>
          <w:lang w:eastAsia="ar-SA"/>
        </w:rPr>
        <w:t>cenu indeksēšanu veic tikai tajos gadījumos, ja cenu pārmaiņas pret iepriekšējo gadu sasniedz vai pārsniedz 1% (vienu procentu);</w:t>
      </w:r>
    </w:p>
    <w:p w14:paraId="3B4E593A" w14:textId="77777777" w:rsidR="004A4BD9" w:rsidRPr="00F76C76" w:rsidRDefault="004A4BD9" w:rsidP="004A4BD9">
      <w:pPr>
        <w:widowControl/>
        <w:numPr>
          <w:ilvl w:val="2"/>
          <w:numId w:val="3"/>
        </w:numPr>
        <w:tabs>
          <w:tab w:val="left" w:pos="993"/>
        </w:tabs>
        <w:suppressAutoHyphens/>
        <w:autoSpaceDE/>
        <w:jc w:val="both"/>
        <w:rPr>
          <w:iCs/>
          <w:lang w:eastAsia="ar-SA"/>
        </w:rPr>
      </w:pPr>
      <w:r w:rsidRPr="00F76C76">
        <w:rPr>
          <w:iCs/>
          <w:lang w:eastAsia="ar-SA"/>
        </w:rPr>
        <w:t xml:space="preserve">vienības cenu indeksācija Līguma darbības laikā pieļaujama ne ātrāk kā pēc 3 (trim) mēnešiem no Līguma noslēgšanas dienas; </w:t>
      </w:r>
    </w:p>
    <w:p w14:paraId="47C1DE69" w14:textId="77777777" w:rsidR="004A4BD9" w:rsidRPr="00F76C76" w:rsidRDefault="004A4BD9" w:rsidP="004A4BD9">
      <w:pPr>
        <w:widowControl/>
        <w:numPr>
          <w:ilvl w:val="2"/>
          <w:numId w:val="3"/>
        </w:numPr>
        <w:tabs>
          <w:tab w:val="left" w:pos="993"/>
        </w:tabs>
        <w:suppressAutoHyphens/>
        <w:autoSpaceDE/>
        <w:jc w:val="both"/>
        <w:rPr>
          <w:iCs/>
          <w:lang w:eastAsia="ar-SA"/>
        </w:rPr>
      </w:pPr>
      <w:r w:rsidRPr="00F76C76">
        <w:rPr>
          <w:iCs/>
          <w:lang w:eastAsia="ar-SA"/>
        </w:rPr>
        <w:t>var indeksēt visu izmaksu pozīciju vai arī atsevišķu izmaksu pozīciju vienības cenas;</w:t>
      </w:r>
    </w:p>
    <w:p w14:paraId="737E41E6" w14:textId="77777777" w:rsidR="004A4BD9" w:rsidRPr="00F76C76" w:rsidRDefault="004A4BD9" w:rsidP="004A4BD9">
      <w:pPr>
        <w:widowControl/>
        <w:numPr>
          <w:ilvl w:val="2"/>
          <w:numId w:val="3"/>
        </w:numPr>
        <w:tabs>
          <w:tab w:val="left" w:pos="993"/>
        </w:tabs>
        <w:suppressAutoHyphens/>
        <w:autoSpaceDE/>
        <w:jc w:val="both"/>
        <w:rPr>
          <w:iCs/>
          <w:lang w:eastAsia="ar-SA"/>
        </w:rPr>
      </w:pPr>
      <w:r w:rsidRPr="00F76C76">
        <w:rPr>
          <w:iCs/>
          <w:lang w:eastAsia="ar-SA"/>
        </w:rPr>
        <w:t>cenas var tikt pārskatītas gadījumā, ja Pārdevējs iesniedz Pasūtītājam rakstisku pieprasījumu (iesniegumu), kas balstīts uz Centrālās statistikas pārvaldes aprēķināto pārtikas produktu izmaksu indeksu analīzi par cenu izmaiņām pret iepriekšējo gadu, kā arī citus pierādījumus, kas apliecinātu cenu kāpumu pēc Pasūtītāja pieprasījuma;</w:t>
      </w:r>
    </w:p>
    <w:p w14:paraId="4DB31A00" w14:textId="77777777" w:rsidR="004A4BD9" w:rsidRPr="00F76C76" w:rsidRDefault="004A4BD9" w:rsidP="004A4BD9">
      <w:pPr>
        <w:widowControl/>
        <w:numPr>
          <w:ilvl w:val="2"/>
          <w:numId w:val="3"/>
        </w:numPr>
        <w:tabs>
          <w:tab w:val="left" w:pos="993"/>
        </w:tabs>
        <w:suppressAutoHyphens/>
        <w:autoSpaceDE/>
        <w:jc w:val="both"/>
        <w:rPr>
          <w:iCs/>
          <w:lang w:eastAsia="ar-SA"/>
        </w:rPr>
      </w:pPr>
      <w:r w:rsidRPr="00F76C76">
        <w:rPr>
          <w:iCs/>
          <w:lang w:eastAsia="ar-SA"/>
        </w:rPr>
        <w:t>Preces cenas pieaugums, ko noteic kā visu secīgi veikto grozījumu naudas vērtības summu, nevar pārsniegt 15% (piecpadsmit procentus) no sākotnējās vienības cenas.</w:t>
      </w:r>
    </w:p>
    <w:p w14:paraId="6AF95F2B" w14:textId="77777777" w:rsidR="004A4BD9" w:rsidRPr="00F76C76" w:rsidRDefault="004A4BD9" w:rsidP="004A4BD9">
      <w:pPr>
        <w:widowControl/>
        <w:numPr>
          <w:ilvl w:val="1"/>
          <w:numId w:val="3"/>
        </w:numPr>
        <w:tabs>
          <w:tab w:val="left" w:pos="0"/>
        </w:tabs>
        <w:suppressAutoHyphens/>
        <w:autoSpaceDE/>
        <w:jc w:val="both"/>
        <w:rPr>
          <w:iCs/>
          <w:lang w:eastAsia="ar-SA"/>
        </w:rPr>
      </w:pPr>
      <w:r w:rsidRPr="00F76C76">
        <w:rPr>
          <w:iCs/>
          <w:lang w:eastAsia="ar-SA"/>
        </w:rPr>
        <w:t xml:space="preserve">Līguma 10.3.punktā norādītas cenu pārskatīšanas (indeksācijas) gadījumā nolīgtā līgumcena var tikt koriģēta proporcionāli kopēju vienību cenu izmaiņām (visam apjomam vai tā daļai). </w:t>
      </w:r>
    </w:p>
    <w:p w14:paraId="7BC4E768" w14:textId="77777777" w:rsidR="004A4BD9" w:rsidRPr="00F76C76" w:rsidRDefault="004A4BD9" w:rsidP="004A4BD9">
      <w:pPr>
        <w:widowControl/>
        <w:numPr>
          <w:ilvl w:val="1"/>
          <w:numId w:val="3"/>
        </w:numPr>
        <w:tabs>
          <w:tab w:val="left" w:pos="0"/>
        </w:tabs>
        <w:suppressAutoHyphens/>
        <w:autoSpaceDE/>
        <w:jc w:val="both"/>
        <w:rPr>
          <w:iCs/>
          <w:lang w:eastAsia="ar-SA"/>
        </w:rPr>
      </w:pPr>
      <w:r w:rsidRPr="00F76C76">
        <w:rPr>
          <w:iCs/>
          <w:lang w:eastAsia="ar-SA"/>
        </w:rPr>
        <w:lastRenderedPageBreak/>
        <w:t>Saņemot 10.3.4.punktā norādīto Pārdevēja iesniegumu, Pasūtītājs 20 (divdesmit) darba dienu laikā no Pārdēvēja iesnieguma saņemšanas dienas saskaņo to vai arī sniedz pamatotu atteikumu. Šāda cenu pārskatīšana (indeksācija) būs iespējama tikai pēc Pasūtītāja rakstveida piekrišanas.</w:t>
      </w:r>
    </w:p>
    <w:p w14:paraId="4BEE8B79" w14:textId="77777777" w:rsidR="004A4BD9" w:rsidRPr="00F76C76" w:rsidRDefault="004A4BD9" w:rsidP="004A4BD9">
      <w:pPr>
        <w:widowControl/>
        <w:numPr>
          <w:ilvl w:val="1"/>
          <w:numId w:val="3"/>
        </w:numPr>
        <w:tabs>
          <w:tab w:val="left" w:pos="0"/>
        </w:tabs>
        <w:suppressAutoHyphens/>
        <w:autoSpaceDE/>
        <w:jc w:val="both"/>
        <w:rPr>
          <w:iCs/>
          <w:lang w:eastAsia="ar-SA"/>
        </w:rPr>
      </w:pPr>
      <w:r w:rsidRPr="00F76C76">
        <w:rPr>
          <w:iCs/>
          <w:lang w:eastAsia="ar-SA"/>
        </w:rPr>
        <w:t xml:space="preserve">Pasūtītājs informē savu Iepirkumu komisiju par 10.3.punktā norādīta Pārdevēja iesnieguma saņemšanu, pievienojot nepieciešamos dokumentus, tai skaitā saņemtā iesnieguma Pasūtītāja </w:t>
      </w:r>
      <w:proofErr w:type="spellStart"/>
      <w:r w:rsidRPr="00F76C76">
        <w:rPr>
          <w:iCs/>
          <w:lang w:eastAsia="ar-SA"/>
        </w:rPr>
        <w:t>izvērtējumu</w:t>
      </w:r>
      <w:proofErr w:type="spellEnd"/>
      <w:r w:rsidRPr="00F76C76">
        <w:rPr>
          <w:iCs/>
          <w:lang w:eastAsia="ar-SA"/>
        </w:rPr>
        <w:t xml:space="preserve">. Iepirkumu komisija 10 (desmit) darba dienu laikā no informācijas saņemšanas brīža saskaņo to vai sniedz pamatotu atteikumu. </w:t>
      </w:r>
    </w:p>
    <w:p w14:paraId="19698331" w14:textId="77777777" w:rsidR="004A4BD9" w:rsidRPr="00F76C76" w:rsidRDefault="004A4BD9" w:rsidP="004A4BD9">
      <w:pPr>
        <w:widowControl/>
        <w:numPr>
          <w:ilvl w:val="1"/>
          <w:numId w:val="3"/>
        </w:numPr>
        <w:tabs>
          <w:tab w:val="left" w:pos="0"/>
        </w:tabs>
        <w:suppressAutoHyphens/>
        <w:autoSpaceDE/>
        <w:jc w:val="both"/>
        <w:rPr>
          <w:iCs/>
          <w:lang w:eastAsia="ar-SA"/>
        </w:rPr>
      </w:pPr>
      <w:r w:rsidRPr="00F76C76">
        <w:rPr>
          <w:iCs/>
          <w:lang w:eastAsia="ar-SA"/>
        </w:rPr>
        <w:t xml:space="preserve">Pārdevējam ir tiesības savlaicīgi informēt un </w:t>
      </w:r>
      <w:proofErr w:type="spellStart"/>
      <w:r w:rsidRPr="00F76C76">
        <w:rPr>
          <w:iCs/>
          <w:lang w:eastAsia="ar-SA"/>
        </w:rPr>
        <w:t>rakstveidā</w:t>
      </w:r>
      <w:proofErr w:type="spellEnd"/>
      <w:r w:rsidRPr="00F76C76">
        <w:rPr>
          <w:iCs/>
          <w:lang w:eastAsia="ar-SA"/>
        </w:rPr>
        <w:t xml:space="preserve"> vienoties ar Pasūtītāja par iespējamu piegādes paredzētā produkcijas sortimenta maiņu, aizstājot tehniskajā specifikācijā iekļautos produktus ar jauniem ekvivalentiem (piemēram, </w:t>
      </w:r>
      <w:r w:rsidRPr="00F76C76">
        <w:rPr>
          <w:lang w:eastAsia="ar-SA"/>
        </w:rPr>
        <w:t>vienu nacionālās pārtikas kvalitātes shēmas produktu var aizstāt pret citu nacionālās pārtikas kvalitātes shēmas produktu) vai ar augstākas kvalitātes produktiem (lauksaimniecības produktu integrētās audzēšanas prasībām atbilstošu produktu un/vai nacionālās pārtikas kvalitātes shēmas produktu var aizstāt ar bioloģiskās lauksaimniecības prasībām atbilstošu produktu), ievērojot sekojošus noteikumus:</w:t>
      </w:r>
    </w:p>
    <w:p w14:paraId="7FDAA74B" w14:textId="77777777" w:rsidR="004A4BD9" w:rsidRPr="00F76C76" w:rsidRDefault="004A4BD9" w:rsidP="004A4BD9">
      <w:pPr>
        <w:widowControl/>
        <w:numPr>
          <w:ilvl w:val="2"/>
          <w:numId w:val="3"/>
        </w:numPr>
        <w:tabs>
          <w:tab w:val="left" w:pos="993"/>
        </w:tabs>
        <w:suppressAutoHyphens/>
        <w:autoSpaceDE/>
        <w:jc w:val="both"/>
        <w:rPr>
          <w:lang w:eastAsia="ar-SA"/>
        </w:rPr>
      </w:pPr>
      <w:r w:rsidRPr="00F76C76">
        <w:rPr>
          <w:lang w:eastAsia="ar-SA"/>
        </w:rPr>
        <w:t>ja tiek veikta produktu vai sortimenta nomaiņa, tiek izmantota Līguma pielikumā “Tehniskā specifikācija” norādītā līgumcena konkrētajā izmaksu pozīcijā;</w:t>
      </w:r>
    </w:p>
    <w:p w14:paraId="0250E6CE" w14:textId="77777777" w:rsidR="004A4BD9" w:rsidRPr="00F76C76" w:rsidRDefault="004A4BD9" w:rsidP="004A4BD9">
      <w:pPr>
        <w:widowControl/>
        <w:numPr>
          <w:ilvl w:val="2"/>
          <w:numId w:val="3"/>
        </w:numPr>
        <w:tabs>
          <w:tab w:val="left" w:pos="993"/>
        </w:tabs>
        <w:suppressAutoHyphens/>
        <w:autoSpaceDE/>
        <w:jc w:val="both"/>
        <w:rPr>
          <w:lang w:eastAsia="ar-SA"/>
        </w:rPr>
      </w:pPr>
      <w:r w:rsidRPr="00F76C76">
        <w:rPr>
          <w:iCs/>
          <w:lang w:eastAsia="ar-SA"/>
        </w:rPr>
        <w:t>Pārdevējam</w:t>
      </w:r>
      <w:r w:rsidRPr="00F76C76">
        <w:rPr>
          <w:lang w:eastAsia="ar-SA"/>
        </w:rPr>
        <w:t xml:space="preserve"> ir pienākums līdz ar rakstveida iesniegumu par produkta vai sortimenta nomaiņu iesniegt Pasūtītājam informāciju, kas apliecinātu tās ekvivalenci un atbilstību iepirkuma nolikumā, un tā pielikumos izvirzītājām kvalitātes prasībām.</w:t>
      </w:r>
    </w:p>
    <w:p w14:paraId="74B3185E" w14:textId="77777777" w:rsidR="004A4BD9" w:rsidRPr="00F76C76" w:rsidRDefault="004A4BD9" w:rsidP="004A4BD9">
      <w:pPr>
        <w:widowControl/>
        <w:numPr>
          <w:ilvl w:val="1"/>
          <w:numId w:val="3"/>
        </w:numPr>
        <w:suppressAutoHyphens/>
        <w:autoSpaceDE/>
        <w:jc w:val="both"/>
        <w:rPr>
          <w:lang w:eastAsia="ar-SA"/>
        </w:rPr>
      </w:pPr>
      <w:r w:rsidRPr="00F76C76">
        <w:rPr>
          <w:lang w:eastAsia="ar-SA"/>
        </w:rPr>
        <w:t>Pasūtītājs nepiekrīt produkta vai sortimenta nomaiņai pēc 9.7.punktā norādīta iesnieguma saņemšanas, ja:</w:t>
      </w:r>
    </w:p>
    <w:p w14:paraId="15BABC73" w14:textId="77777777" w:rsidR="004A4BD9" w:rsidRPr="00F76C76" w:rsidRDefault="004A4BD9" w:rsidP="004A4BD9">
      <w:pPr>
        <w:widowControl/>
        <w:numPr>
          <w:ilvl w:val="2"/>
          <w:numId w:val="3"/>
        </w:numPr>
        <w:tabs>
          <w:tab w:val="left" w:pos="993"/>
        </w:tabs>
        <w:suppressAutoHyphens/>
        <w:autoSpaceDE/>
        <w:jc w:val="both"/>
        <w:rPr>
          <w:lang w:eastAsia="ar-SA"/>
        </w:rPr>
      </w:pPr>
      <w:r w:rsidRPr="00F76C76">
        <w:rPr>
          <w:lang w:eastAsia="ar-SA"/>
        </w:rPr>
        <w:t xml:space="preserve">Pārdevēja sniegtā informācija par nomaināmo produktu ir nepilnvērtīga, tādā </w:t>
      </w:r>
      <w:r w:rsidRPr="00F76C76">
        <w:rPr>
          <w:iCs/>
          <w:lang w:eastAsia="ar-SA"/>
        </w:rPr>
        <w:t>gadījumā</w:t>
      </w:r>
      <w:r w:rsidRPr="00F76C76">
        <w:rPr>
          <w:lang w:eastAsia="ar-SA"/>
        </w:rPr>
        <w:t xml:space="preserve"> Pasūtītājs pieprasa Pārdevējam iesniegt papildinformāciju;</w:t>
      </w:r>
    </w:p>
    <w:p w14:paraId="37DC3A5B" w14:textId="77777777" w:rsidR="004A4BD9" w:rsidRPr="00F76C76" w:rsidRDefault="004A4BD9" w:rsidP="004A4BD9">
      <w:pPr>
        <w:widowControl/>
        <w:numPr>
          <w:ilvl w:val="2"/>
          <w:numId w:val="3"/>
        </w:numPr>
        <w:tabs>
          <w:tab w:val="left" w:pos="993"/>
        </w:tabs>
        <w:suppressAutoHyphens/>
        <w:autoSpaceDE/>
        <w:jc w:val="both"/>
        <w:rPr>
          <w:lang w:eastAsia="ar-SA"/>
        </w:rPr>
      </w:pPr>
      <w:r w:rsidRPr="00F76C76">
        <w:rPr>
          <w:lang w:eastAsia="ar-SA"/>
        </w:rPr>
        <w:t xml:space="preserve">Pasūtītājs ir konstatējis, ka nomaināmais produkts neatbilst Līgumā un Iepirkuma </w:t>
      </w:r>
      <w:r w:rsidRPr="00F76C76">
        <w:rPr>
          <w:iCs/>
          <w:lang w:eastAsia="ar-SA"/>
        </w:rPr>
        <w:t>dokumentācijā</w:t>
      </w:r>
      <w:r w:rsidRPr="00F76C76">
        <w:rPr>
          <w:lang w:eastAsia="ar-SA"/>
        </w:rPr>
        <w:t xml:space="preserve"> izvirzītājām minimālajām kvalitātes prasībām un/vai normatīvo aktu prasībām. </w:t>
      </w:r>
    </w:p>
    <w:p w14:paraId="16B77FD7" w14:textId="77777777" w:rsidR="004A4BD9" w:rsidRPr="00F76C76" w:rsidRDefault="004A4BD9" w:rsidP="004A4BD9">
      <w:pPr>
        <w:widowControl/>
        <w:numPr>
          <w:ilvl w:val="1"/>
          <w:numId w:val="3"/>
        </w:numPr>
        <w:tabs>
          <w:tab w:val="left" w:pos="0"/>
        </w:tabs>
        <w:suppressAutoHyphens/>
        <w:autoSpaceDE/>
        <w:jc w:val="both"/>
        <w:rPr>
          <w:b/>
          <w:szCs w:val="23"/>
        </w:rPr>
      </w:pPr>
      <w:r w:rsidRPr="00F76C76">
        <w:rPr>
          <w:lang w:eastAsia="ar-SA"/>
        </w:rPr>
        <w:t>Jebkuri</w:t>
      </w:r>
      <w:r w:rsidRPr="00F76C76">
        <w:rPr>
          <w:iCs/>
          <w:lang w:eastAsia="ar-SA"/>
        </w:rPr>
        <w:t xml:space="preserve"> Līguma satura grozījumi, papildus vienošanās un pielikumi kļūst par Līguma neatņemamu sastāvdaļu un stājas spēkā tikai tad, kad tie ir noformēti </w:t>
      </w:r>
      <w:proofErr w:type="spellStart"/>
      <w:r w:rsidRPr="00F76C76">
        <w:rPr>
          <w:iCs/>
          <w:lang w:eastAsia="ar-SA"/>
        </w:rPr>
        <w:t>rakstveidā</w:t>
      </w:r>
      <w:proofErr w:type="spellEnd"/>
      <w:r w:rsidRPr="00F76C76">
        <w:rPr>
          <w:iCs/>
          <w:lang w:eastAsia="ar-SA"/>
        </w:rPr>
        <w:t xml:space="preserve"> un tos saskaņā ar Līgumu ir parakstījuši abu Pušu pārstāvji.</w:t>
      </w:r>
    </w:p>
    <w:p w14:paraId="18B01939" w14:textId="77777777" w:rsidR="004A4BD9" w:rsidRPr="00F76C76" w:rsidRDefault="004A4BD9" w:rsidP="004A4BD9">
      <w:pPr>
        <w:tabs>
          <w:tab w:val="left" w:pos="567"/>
        </w:tabs>
        <w:suppressAutoHyphens/>
        <w:ind w:left="567" w:right="-6"/>
        <w:jc w:val="both"/>
        <w:textAlignment w:val="baseline"/>
        <w:rPr>
          <w:sz w:val="23"/>
          <w:szCs w:val="23"/>
        </w:rPr>
      </w:pPr>
    </w:p>
    <w:p w14:paraId="36C46970" w14:textId="77777777" w:rsidR="004A4BD9" w:rsidRPr="00F76C76" w:rsidRDefault="004A4BD9" w:rsidP="004A4BD9">
      <w:pPr>
        <w:widowControl/>
        <w:numPr>
          <w:ilvl w:val="0"/>
          <w:numId w:val="3"/>
        </w:numPr>
        <w:shd w:val="clear" w:color="auto" w:fill="FFFFFF"/>
        <w:autoSpaceDE/>
        <w:autoSpaceDN/>
        <w:ind w:right="-6"/>
        <w:contextualSpacing/>
        <w:jc w:val="center"/>
        <w:rPr>
          <w:b/>
          <w:sz w:val="23"/>
          <w:szCs w:val="23"/>
        </w:rPr>
      </w:pPr>
      <w:r w:rsidRPr="00F76C76">
        <w:rPr>
          <w:b/>
          <w:sz w:val="23"/>
          <w:szCs w:val="23"/>
        </w:rPr>
        <w:t>Strīdu risināšanas kārtība</w:t>
      </w:r>
    </w:p>
    <w:p w14:paraId="280DBD57" w14:textId="77777777" w:rsidR="004A4BD9" w:rsidRPr="00F76C76" w:rsidRDefault="004A4BD9" w:rsidP="004A4BD9">
      <w:pPr>
        <w:widowControl/>
        <w:numPr>
          <w:ilvl w:val="1"/>
          <w:numId w:val="3"/>
        </w:numPr>
        <w:autoSpaceDE/>
        <w:autoSpaceDN/>
        <w:ind w:left="567" w:hanging="567"/>
        <w:jc w:val="both"/>
        <w:rPr>
          <w:sz w:val="23"/>
          <w:szCs w:val="23"/>
          <w:lang w:eastAsia="lv-LV"/>
        </w:rPr>
      </w:pPr>
      <w:r w:rsidRPr="00F76C76">
        <w:rPr>
          <w:sz w:val="23"/>
          <w:szCs w:val="23"/>
          <w:lang w:eastAsia="lv-LV"/>
        </w:rPr>
        <w:t>Jebkuri no Līguma izrietoši strīdi, kas rodas starp Pusēm, tiek sākotnēji risināti savstarpējās pārrunās.</w:t>
      </w:r>
    </w:p>
    <w:p w14:paraId="3225694E" w14:textId="77777777" w:rsidR="004A4BD9" w:rsidRPr="00F76C76" w:rsidRDefault="004A4BD9" w:rsidP="004A4BD9">
      <w:pPr>
        <w:widowControl/>
        <w:numPr>
          <w:ilvl w:val="1"/>
          <w:numId w:val="3"/>
        </w:numPr>
        <w:autoSpaceDE/>
        <w:autoSpaceDN/>
        <w:ind w:left="567" w:hanging="567"/>
        <w:jc w:val="both"/>
        <w:rPr>
          <w:sz w:val="23"/>
          <w:szCs w:val="23"/>
          <w:lang w:eastAsia="lv-LV"/>
        </w:rPr>
      </w:pPr>
      <w:r w:rsidRPr="00F76C76">
        <w:rPr>
          <w:sz w:val="23"/>
          <w:szCs w:val="23"/>
          <w:lang w:eastAsia="lv-LV"/>
        </w:rPr>
        <w:t>No Līguma izrietošās saistības ir apspriežamas atbilstoši Latvijas Republikas normatīvajiem aktiem.</w:t>
      </w:r>
    </w:p>
    <w:p w14:paraId="60459FBD" w14:textId="77777777" w:rsidR="004A4BD9" w:rsidRPr="00F76C76" w:rsidRDefault="004A4BD9" w:rsidP="004A4BD9">
      <w:pPr>
        <w:widowControl/>
        <w:numPr>
          <w:ilvl w:val="1"/>
          <w:numId w:val="3"/>
        </w:numPr>
        <w:autoSpaceDE/>
        <w:autoSpaceDN/>
        <w:ind w:left="567" w:hanging="567"/>
        <w:jc w:val="both"/>
        <w:rPr>
          <w:sz w:val="23"/>
          <w:szCs w:val="23"/>
          <w:lang w:eastAsia="lv-LV"/>
        </w:rPr>
      </w:pPr>
      <w:r w:rsidRPr="00F76C76">
        <w:rPr>
          <w:sz w:val="23"/>
          <w:szCs w:val="23"/>
          <w:lang w:eastAsia="lv-LV"/>
        </w:rPr>
        <w:t>Ja strīdu nav iespējams atrisināt savstarpējās pārrunās, tas tiek risināts Latvijas Republikas tiesā saskaņā ar spēkā esošajiem normatīvajiem aktiem.</w:t>
      </w:r>
    </w:p>
    <w:p w14:paraId="6A0DFDA9" w14:textId="77777777" w:rsidR="004A4BD9" w:rsidRPr="00F76C76" w:rsidRDefault="004A4BD9" w:rsidP="004A4BD9">
      <w:pPr>
        <w:widowControl/>
        <w:numPr>
          <w:ilvl w:val="1"/>
          <w:numId w:val="3"/>
        </w:numPr>
        <w:autoSpaceDE/>
        <w:autoSpaceDN/>
        <w:ind w:left="567" w:hanging="567"/>
        <w:jc w:val="both"/>
        <w:rPr>
          <w:sz w:val="23"/>
          <w:szCs w:val="23"/>
          <w:lang w:eastAsia="lv-LV"/>
        </w:rPr>
      </w:pPr>
      <w:r w:rsidRPr="00F76C76">
        <w:rPr>
          <w:sz w:val="23"/>
          <w:szCs w:val="23"/>
          <w:lang w:eastAsia="lv-LV"/>
        </w:rPr>
        <w:t>Jautājumi, kas nav atrunāti Līgumā, tiek apspriesti un risināti saskaņā ar Latvijas Republikas normatīvajiem aktiem.</w:t>
      </w:r>
    </w:p>
    <w:p w14:paraId="35C91ABB" w14:textId="77777777" w:rsidR="004A4BD9" w:rsidRPr="00F76C76" w:rsidRDefault="004A4BD9" w:rsidP="004A4BD9">
      <w:pPr>
        <w:shd w:val="clear" w:color="auto" w:fill="FFFFFF"/>
        <w:ind w:right="-6"/>
        <w:contextualSpacing/>
        <w:rPr>
          <w:b/>
          <w:sz w:val="23"/>
          <w:szCs w:val="23"/>
        </w:rPr>
      </w:pPr>
    </w:p>
    <w:p w14:paraId="7F1345B5" w14:textId="77777777" w:rsidR="004A4BD9" w:rsidRPr="00F76C76" w:rsidRDefault="004A4BD9" w:rsidP="004A4BD9">
      <w:pPr>
        <w:widowControl/>
        <w:numPr>
          <w:ilvl w:val="0"/>
          <w:numId w:val="3"/>
        </w:numPr>
        <w:shd w:val="clear" w:color="auto" w:fill="FFFFFF"/>
        <w:autoSpaceDE/>
        <w:autoSpaceDN/>
        <w:ind w:right="-6"/>
        <w:contextualSpacing/>
        <w:jc w:val="center"/>
        <w:rPr>
          <w:b/>
          <w:sz w:val="23"/>
          <w:szCs w:val="23"/>
        </w:rPr>
      </w:pPr>
      <w:r w:rsidRPr="00F76C76">
        <w:rPr>
          <w:b/>
          <w:spacing w:val="4"/>
          <w:sz w:val="23"/>
          <w:szCs w:val="23"/>
        </w:rPr>
        <w:t>Citi noteikumi</w:t>
      </w:r>
    </w:p>
    <w:p w14:paraId="21661F6D" w14:textId="77777777" w:rsidR="004A4BD9" w:rsidRPr="00F76C76" w:rsidRDefault="004A4BD9" w:rsidP="004A4BD9">
      <w:pPr>
        <w:widowControl/>
        <w:numPr>
          <w:ilvl w:val="1"/>
          <w:numId w:val="3"/>
        </w:numPr>
        <w:suppressAutoHyphens/>
        <w:autoSpaceDE/>
        <w:ind w:left="567" w:right="-6" w:hanging="567"/>
        <w:jc w:val="both"/>
        <w:textAlignment w:val="baseline"/>
        <w:rPr>
          <w:sz w:val="23"/>
          <w:szCs w:val="23"/>
        </w:rPr>
      </w:pPr>
      <w:r w:rsidRPr="00F76C76">
        <w:rPr>
          <w:sz w:val="23"/>
          <w:szCs w:val="23"/>
        </w:rPr>
        <w:t>Kādam no Līguma noteikumiem zaudējot spēku normatīvo aktu izmaiņu gadījumā, Līgums nezaudē spēku tā pārējos punktos, un šādā gadījumā Pusēm ir pienākums piemērot Līgumu saskaņā ar spēkā esošo normatīvo aktu prasībām.</w:t>
      </w:r>
    </w:p>
    <w:p w14:paraId="65D05703" w14:textId="77777777" w:rsidR="004A4BD9" w:rsidRPr="00F76C76" w:rsidRDefault="004A4BD9" w:rsidP="004A4BD9">
      <w:pPr>
        <w:widowControl/>
        <w:numPr>
          <w:ilvl w:val="1"/>
          <w:numId w:val="3"/>
        </w:numPr>
        <w:suppressAutoHyphens/>
        <w:autoSpaceDE/>
        <w:ind w:left="567" w:right="-6" w:hanging="567"/>
        <w:jc w:val="both"/>
        <w:textAlignment w:val="baseline"/>
        <w:rPr>
          <w:sz w:val="23"/>
          <w:szCs w:val="23"/>
        </w:rPr>
      </w:pPr>
      <w:r w:rsidRPr="00F76C76">
        <w:rPr>
          <w:sz w:val="23"/>
          <w:szCs w:val="23"/>
        </w:rPr>
        <w:t>Ja kāda no Pusēm tiek reorganizēta, likvidēta utt., Līgums paliek spēkā un tā noteikumi ir saistoši Pušu saistību un tiesību pārņēmējam.</w:t>
      </w:r>
    </w:p>
    <w:p w14:paraId="04A6F3B2" w14:textId="77777777" w:rsidR="004A4BD9" w:rsidRPr="00F76C76" w:rsidRDefault="004A4BD9" w:rsidP="004A4BD9">
      <w:pPr>
        <w:widowControl/>
        <w:numPr>
          <w:ilvl w:val="1"/>
          <w:numId w:val="3"/>
        </w:numPr>
        <w:suppressAutoHyphens/>
        <w:autoSpaceDE/>
        <w:ind w:left="567" w:right="-6" w:hanging="567"/>
        <w:jc w:val="both"/>
        <w:textAlignment w:val="baseline"/>
        <w:rPr>
          <w:sz w:val="23"/>
          <w:szCs w:val="23"/>
        </w:rPr>
      </w:pPr>
      <w:r w:rsidRPr="00F76C76">
        <w:rPr>
          <w:sz w:val="23"/>
          <w:szCs w:val="23"/>
        </w:rPr>
        <w:t>Puses nav tiesīgas pilnīgi vai daļēji nodot Līgumā noteiktās tiesības, pienākumus un saistības trešajām personām bez otras Puses rakstiskas piekrišanas.</w:t>
      </w:r>
    </w:p>
    <w:p w14:paraId="13DFB2D5" w14:textId="77777777" w:rsidR="004A4BD9" w:rsidRPr="00F76C76" w:rsidRDefault="004A4BD9" w:rsidP="004A4BD9">
      <w:pPr>
        <w:widowControl/>
        <w:numPr>
          <w:ilvl w:val="1"/>
          <w:numId w:val="3"/>
        </w:numPr>
        <w:suppressAutoHyphens/>
        <w:autoSpaceDE/>
        <w:ind w:left="567" w:right="-6" w:hanging="567"/>
        <w:jc w:val="both"/>
        <w:textAlignment w:val="baseline"/>
        <w:rPr>
          <w:sz w:val="23"/>
          <w:szCs w:val="23"/>
        </w:rPr>
      </w:pPr>
      <w:r w:rsidRPr="00F76C76">
        <w:rPr>
          <w:sz w:val="23"/>
          <w:szCs w:val="23"/>
        </w:rPr>
        <w:lastRenderedPageBreak/>
        <w:t xml:space="preserve">Jebkuras izmaiņas un papildinājumi Līgumā tiek noformēti </w:t>
      </w:r>
      <w:proofErr w:type="spellStart"/>
      <w:r w:rsidRPr="00F76C76">
        <w:rPr>
          <w:sz w:val="23"/>
          <w:szCs w:val="23"/>
        </w:rPr>
        <w:t>rakstveidā</w:t>
      </w:r>
      <w:proofErr w:type="spellEnd"/>
      <w:r w:rsidRPr="00F76C76">
        <w:rPr>
          <w:sz w:val="23"/>
          <w:szCs w:val="23"/>
        </w:rPr>
        <w:t xml:space="preserve"> un kļūst par Līguma neatņemamu sastāvdaļu brīdī, kad to ir parakstījuši abas Puses.</w:t>
      </w:r>
    </w:p>
    <w:p w14:paraId="07DC4D94" w14:textId="77777777" w:rsidR="004A4BD9" w:rsidRPr="00F76C76" w:rsidRDefault="004A4BD9" w:rsidP="004A4BD9">
      <w:pPr>
        <w:widowControl/>
        <w:numPr>
          <w:ilvl w:val="1"/>
          <w:numId w:val="3"/>
        </w:numPr>
        <w:shd w:val="clear" w:color="auto" w:fill="FFFFFF"/>
        <w:autoSpaceDE/>
        <w:autoSpaceDN/>
        <w:ind w:left="567" w:right="-6" w:hanging="567"/>
        <w:contextualSpacing/>
        <w:jc w:val="both"/>
        <w:rPr>
          <w:sz w:val="23"/>
          <w:szCs w:val="23"/>
        </w:rPr>
      </w:pPr>
      <w:r w:rsidRPr="00F76C76">
        <w:rPr>
          <w:sz w:val="23"/>
          <w:szCs w:val="23"/>
        </w:rPr>
        <w:t>Līgums ir sagatavots un parakstīts divos vienādos eksemplāros (ja parakstīšana notiek pašrocīgi). Viens Vienošanās eksemplārs glabājas pie Pasūtītāja, bet otrs pie Piegādātāja. Abiem Vienošanās eksemplāriem ir vienāds juridiskais spēks..</w:t>
      </w:r>
    </w:p>
    <w:p w14:paraId="2998E316" w14:textId="77777777" w:rsidR="004A4BD9" w:rsidRPr="00F76C76" w:rsidRDefault="004A4BD9" w:rsidP="004A4BD9">
      <w:pPr>
        <w:shd w:val="clear" w:color="auto" w:fill="FFFFFF"/>
        <w:ind w:right="-6"/>
        <w:contextualSpacing/>
        <w:jc w:val="both"/>
        <w:rPr>
          <w:sz w:val="23"/>
          <w:szCs w:val="23"/>
        </w:rPr>
      </w:pPr>
    </w:p>
    <w:p w14:paraId="694C7EEF" w14:textId="77777777" w:rsidR="004A4BD9" w:rsidRPr="00F76C76" w:rsidRDefault="004A4BD9" w:rsidP="004A4BD9">
      <w:pPr>
        <w:shd w:val="clear" w:color="auto" w:fill="FFFFFF"/>
        <w:ind w:right="-6"/>
        <w:contextualSpacing/>
        <w:jc w:val="center"/>
        <w:rPr>
          <w:b/>
          <w:i/>
          <w:color w:val="000000" w:themeColor="text1"/>
        </w:rPr>
      </w:pPr>
      <w:r w:rsidRPr="00F76C76">
        <w:rPr>
          <w:b/>
          <w:sz w:val="23"/>
          <w:szCs w:val="23"/>
        </w:rPr>
        <w:t>11. Pušu rekvizīti un paraksti</w:t>
      </w:r>
    </w:p>
    <w:tbl>
      <w:tblPr>
        <w:tblW w:w="8862" w:type="dxa"/>
        <w:jc w:val="center"/>
        <w:tblLook w:val="0000" w:firstRow="0" w:lastRow="0" w:firstColumn="0" w:lastColumn="0" w:noHBand="0" w:noVBand="0"/>
      </w:tblPr>
      <w:tblGrid>
        <w:gridCol w:w="4361"/>
        <w:gridCol w:w="4501"/>
      </w:tblGrid>
      <w:tr w:rsidR="00222E29" w:rsidRPr="00F76C76" w14:paraId="136A5F5E" w14:textId="77777777" w:rsidTr="00273B92">
        <w:trPr>
          <w:trHeight w:val="315"/>
          <w:jc w:val="center"/>
        </w:trPr>
        <w:tc>
          <w:tcPr>
            <w:tcW w:w="4361" w:type="dxa"/>
          </w:tcPr>
          <w:p w14:paraId="36AE7CA7" w14:textId="77777777" w:rsidR="00222E29" w:rsidRPr="00F76C76" w:rsidRDefault="00222E29" w:rsidP="00222E29">
            <w:pPr>
              <w:rPr>
                <w:b/>
                <w:sz w:val="23"/>
                <w:szCs w:val="23"/>
              </w:rPr>
            </w:pPr>
            <w:r w:rsidRPr="00F76C76">
              <w:rPr>
                <w:b/>
                <w:sz w:val="23"/>
                <w:szCs w:val="23"/>
              </w:rPr>
              <w:t>Pasūtītājs:</w:t>
            </w:r>
          </w:p>
          <w:p w14:paraId="5EF0E6BC" w14:textId="77777777" w:rsidR="00222E29" w:rsidRPr="00F76C76" w:rsidRDefault="00222E29" w:rsidP="00222E29">
            <w:pPr>
              <w:rPr>
                <w:sz w:val="23"/>
                <w:szCs w:val="23"/>
              </w:rPr>
            </w:pPr>
            <w:r w:rsidRPr="00F76C76">
              <w:rPr>
                <w:b/>
                <w:sz w:val="23"/>
                <w:szCs w:val="23"/>
              </w:rPr>
              <w:t>SIA „AUSTRUMLATVIJAS KONCERTZĀLE”</w:t>
            </w:r>
          </w:p>
        </w:tc>
        <w:tc>
          <w:tcPr>
            <w:tcW w:w="4501" w:type="dxa"/>
          </w:tcPr>
          <w:p w14:paraId="697FEAA7" w14:textId="77777777" w:rsidR="00222E29" w:rsidRPr="00F76C76" w:rsidRDefault="00222E29" w:rsidP="00222E29">
            <w:pPr>
              <w:rPr>
                <w:b/>
                <w:szCs w:val="23"/>
              </w:rPr>
            </w:pPr>
            <w:r w:rsidRPr="00F76C76">
              <w:rPr>
                <w:b/>
                <w:szCs w:val="23"/>
              </w:rPr>
              <w:t>Piegādātājs:</w:t>
            </w:r>
          </w:p>
          <w:p w14:paraId="5AD0B2DB" w14:textId="6B5A06C5" w:rsidR="00222E29" w:rsidRPr="00F76C76" w:rsidRDefault="00222E29" w:rsidP="00222E29">
            <w:pPr>
              <w:rPr>
                <w:b/>
                <w:sz w:val="23"/>
                <w:szCs w:val="23"/>
              </w:rPr>
            </w:pPr>
            <w:r w:rsidRPr="00F76C76">
              <w:rPr>
                <w:b/>
                <w:kern w:val="2"/>
                <w14:ligatures w14:val="standardContextual"/>
              </w:rPr>
              <w:t>SIA “</w:t>
            </w:r>
            <w:proofErr w:type="spellStart"/>
            <w:r w:rsidRPr="00F76C76">
              <w:rPr>
                <w:b/>
                <w:kern w:val="2"/>
                <w14:ligatures w14:val="standardContextual"/>
              </w:rPr>
              <w:t>Sanitex</w:t>
            </w:r>
            <w:proofErr w:type="spellEnd"/>
            <w:r w:rsidRPr="00F76C76">
              <w:rPr>
                <w:b/>
                <w:kern w:val="2"/>
                <w14:ligatures w14:val="standardContextual"/>
              </w:rPr>
              <w:t>”</w:t>
            </w:r>
          </w:p>
        </w:tc>
      </w:tr>
      <w:tr w:rsidR="00222E29" w:rsidRPr="00F76C76" w14:paraId="05441E70" w14:textId="77777777" w:rsidTr="00273B92">
        <w:trPr>
          <w:trHeight w:val="2565"/>
          <w:jc w:val="center"/>
        </w:trPr>
        <w:tc>
          <w:tcPr>
            <w:tcW w:w="4361" w:type="dxa"/>
          </w:tcPr>
          <w:p w14:paraId="72D94A86" w14:textId="77777777" w:rsidR="00222E29" w:rsidRPr="00F76C76" w:rsidRDefault="00222E29" w:rsidP="00222E29">
            <w:pPr>
              <w:tabs>
                <w:tab w:val="left" w:pos="4395"/>
              </w:tabs>
              <w:rPr>
                <w:szCs w:val="23"/>
              </w:rPr>
            </w:pPr>
            <w:proofErr w:type="spellStart"/>
            <w:r w:rsidRPr="00F76C76">
              <w:rPr>
                <w:szCs w:val="23"/>
              </w:rPr>
              <w:t>Reģ</w:t>
            </w:r>
            <w:proofErr w:type="spellEnd"/>
            <w:r w:rsidRPr="00F76C76">
              <w:rPr>
                <w:szCs w:val="23"/>
              </w:rPr>
              <w:t>. Nr.: 42403026217</w:t>
            </w:r>
          </w:p>
          <w:p w14:paraId="150CEB6C" w14:textId="77777777" w:rsidR="00222E29" w:rsidRPr="00F76C76" w:rsidRDefault="00222E29" w:rsidP="00222E29">
            <w:pPr>
              <w:tabs>
                <w:tab w:val="left" w:pos="4395"/>
              </w:tabs>
              <w:rPr>
                <w:szCs w:val="23"/>
              </w:rPr>
            </w:pPr>
            <w:r w:rsidRPr="00F76C76">
              <w:t xml:space="preserve">PVN </w:t>
            </w:r>
            <w:proofErr w:type="spellStart"/>
            <w:r w:rsidRPr="00F76C76">
              <w:t>reģ</w:t>
            </w:r>
            <w:proofErr w:type="spellEnd"/>
            <w:r w:rsidRPr="00F76C76">
              <w:t>. Nr.: LV42403026217</w:t>
            </w:r>
          </w:p>
          <w:p w14:paraId="2BB041B6" w14:textId="77777777" w:rsidR="00222E29" w:rsidRPr="00F76C76" w:rsidRDefault="00222E29" w:rsidP="00222E29">
            <w:pPr>
              <w:jc w:val="both"/>
              <w:rPr>
                <w:iCs/>
                <w:szCs w:val="23"/>
              </w:rPr>
            </w:pPr>
            <w:r w:rsidRPr="00F76C76">
              <w:rPr>
                <w:iCs/>
                <w:szCs w:val="23"/>
              </w:rPr>
              <w:t>A</w:t>
            </w:r>
            <w:r w:rsidRPr="00F76C76">
              <w:rPr>
                <w:iCs/>
              </w:rPr>
              <w:t xml:space="preserve">drese: </w:t>
            </w:r>
            <w:r w:rsidRPr="00F76C76">
              <w:rPr>
                <w:iCs/>
                <w:szCs w:val="23"/>
              </w:rPr>
              <w:t>Pils iela 4, Rēzekne, LV-4601</w:t>
            </w:r>
          </w:p>
          <w:p w14:paraId="23D5B4CB" w14:textId="77777777" w:rsidR="00222E29" w:rsidRPr="00F76C76" w:rsidRDefault="00222E29" w:rsidP="00222E29">
            <w:pPr>
              <w:tabs>
                <w:tab w:val="left" w:pos="4395"/>
              </w:tabs>
              <w:rPr>
                <w:iCs/>
                <w:szCs w:val="23"/>
              </w:rPr>
            </w:pPr>
            <w:r w:rsidRPr="00F76C76">
              <w:rPr>
                <w:iCs/>
                <w:szCs w:val="23"/>
              </w:rPr>
              <w:t>Swedbank AS</w:t>
            </w:r>
          </w:p>
          <w:p w14:paraId="588582C5" w14:textId="77777777" w:rsidR="00222E29" w:rsidRPr="00F76C76" w:rsidRDefault="00222E29" w:rsidP="00222E29">
            <w:pPr>
              <w:tabs>
                <w:tab w:val="left" w:pos="4395"/>
              </w:tabs>
              <w:rPr>
                <w:iCs/>
                <w:szCs w:val="23"/>
              </w:rPr>
            </w:pPr>
            <w:r w:rsidRPr="00F76C76">
              <w:rPr>
                <w:iCs/>
                <w:szCs w:val="23"/>
              </w:rPr>
              <w:t>Konts: LV64HABA0551033040557</w:t>
            </w:r>
          </w:p>
          <w:p w14:paraId="14F6B428" w14:textId="77777777" w:rsidR="00222E29" w:rsidRPr="00F76C76" w:rsidRDefault="00222E29" w:rsidP="00222E29">
            <w:pPr>
              <w:tabs>
                <w:tab w:val="left" w:pos="4395"/>
              </w:tabs>
              <w:rPr>
                <w:iCs/>
                <w:szCs w:val="23"/>
              </w:rPr>
            </w:pPr>
            <w:r w:rsidRPr="00F76C76">
              <w:rPr>
                <w:iCs/>
                <w:szCs w:val="23"/>
              </w:rPr>
              <w:t>Kods: HABALV22</w:t>
            </w:r>
          </w:p>
          <w:p w14:paraId="576A2E48" w14:textId="77777777" w:rsidR="00222E29" w:rsidRPr="00F76C76" w:rsidRDefault="00222E29" w:rsidP="00222E29">
            <w:pPr>
              <w:tabs>
                <w:tab w:val="left" w:pos="4395"/>
              </w:tabs>
              <w:rPr>
                <w:iCs/>
                <w:szCs w:val="23"/>
              </w:rPr>
            </w:pPr>
            <w:r w:rsidRPr="00F76C76">
              <w:rPr>
                <w:iCs/>
                <w:szCs w:val="23"/>
              </w:rPr>
              <w:t>SEB banka, AS</w:t>
            </w:r>
          </w:p>
          <w:p w14:paraId="1F7E7280" w14:textId="77777777" w:rsidR="00222E29" w:rsidRPr="00F76C76" w:rsidRDefault="00222E29" w:rsidP="00222E29">
            <w:pPr>
              <w:tabs>
                <w:tab w:val="left" w:pos="4395"/>
              </w:tabs>
              <w:rPr>
                <w:iCs/>
                <w:szCs w:val="23"/>
              </w:rPr>
            </w:pPr>
            <w:r w:rsidRPr="00F76C76">
              <w:rPr>
                <w:iCs/>
                <w:szCs w:val="23"/>
              </w:rPr>
              <w:t>Konts: LV70UNLA0050020915701</w:t>
            </w:r>
          </w:p>
          <w:p w14:paraId="50FB5305" w14:textId="77777777" w:rsidR="00222E29" w:rsidRPr="00F76C76" w:rsidRDefault="00222E29" w:rsidP="00222E29">
            <w:pPr>
              <w:tabs>
                <w:tab w:val="left" w:pos="4395"/>
              </w:tabs>
              <w:rPr>
                <w:iCs/>
                <w:szCs w:val="23"/>
              </w:rPr>
            </w:pPr>
            <w:r w:rsidRPr="00F76C76">
              <w:rPr>
                <w:iCs/>
                <w:szCs w:val="23"/>
              </w:rPr>
              <w:t>Kods: UNLALV2X</w:t>
            </w:r>
          </w:p>
          <w:p w14:paraId="54ACBB56" w14:textId="77777777" w:rsidR="00222E29" w:rsidRPr="00F76C76" w:rsidRDefault="00222E29" w:rsidP="00222E29">
            <w:pPr>
              <w:tabs>
                <w:tab w:val="left" w:pos="4395"/>
              </w:tabs>
              <w:rPr>
                <w:iCs/>
                <w:szCs w:val="23"/>
              </w:rPr>
            </w:pPr>
            <w:r w:rsidRPr="00F76C76">
              <w:rPr>
                <w:iCs/>
                <w:szCs w:val="23"/>
              </w:rPr>
              <w:t>AS "Citadele banka"</w:t>
            </w:r>
          </w:p>
          <w:p w14:paraId="019BA7E4" w14:textId="77777777" w:rsidR="00222E29" w:rsidRPr="00F76C76" w:rsidRDefault="00222E29" w:rsidP="00222E29">
            <w:pPr>
              <w:tabs>
                <w:tab w:val="left" w:pos="4395"/>
              </w:tabs>
              <w:rPr>
                <w:iCs/>
                <w:szCs w:val="23"/>
              </w:rPr>
            </w:pPr>
            <w:r w:rsidRPr="00F76C76">
              <w:rPr>
                <w:iCs/>
                <w:szCs w:val="23"/>
              </w:rPr>
              <w:t>Konts: LV28PARX0013743360002</w:t>
            </w:r>
          </w:p>
          <w:p w14:paraId="4B847A8B" w14:textId="77777777" w:rsidR="00222E29" w:rsidRPr="00F76C76" w:rsidRDefault="00222E29" w:rsidP="00222E29">
            <w:pPr>
              <w:tabs>
                <w:tab w:val="left" w:pos="4395"/>
              </w:tabs>
              <w:rPr>
                <w:b/>
                <w:szCs w:val="23"/>
              </w:rPr>
            </w:pPr>
            <w:r w:rsidRPr="00F76C76">
              <w:rPr>
                <w:iCs/>
                <w:szCs w:val="23"/>
              </w:rPr>
              <w:t>Kods: PARXLV22</w:t>
            </w:r>
          </w:p>
          <w:p w14:paraId="345E007D" w14:textId="77777777" w:rsidR="00222E29" w:rsidRPr="00F76C76" w:rsidRDefault="00222E29" w:rsidP="00222E29">
            <w:pPr>
              <w:tabs>
                <w:tab w:val="left" w:pos="4395"/>
              </w:tabs>
              <w:rPr>
                <w:b/>
                <w:sz w:val="23"/>
                <w:szCs w:val="23"/>
              </w:rPr>
            </w:pPr>
          </w:p>
        </w:tc>
        <w:tc>
          <w:tcPr>
            <w:tcW w:w="4501" w:type="dxa"/>
          </w:tcPr>
          <w:p w14:paraId="77C2A84D" w14:textId="77777777" w:rsidR="00222E29" w:rsidRPr="00F76C76" w:rsidRDefault="00222E29" w:rsidP="00222E29">
            <w:pPr>
              <w:spacing w:line="252" w:lineRule="auto"/>
              <w:outlineLvl w:val="6"/>
              <w:rPr>
                <w:kern w:val="2"/>
                <w14:ligatures w14:val="standardContextual"/>
              </w:rPr>
            </w:pPr>
            <w:proofErr w:type="spellStart"/>
            <w:r w:rsidRPr="00F76C76">
              <w:rPr>
                <w:kern w:val="2"/>
                <w14:ligatures w14:val="standardContextual"/>
              </w:rPr>
              <w:t>Reģ</w:t>
            </w:r>
            <w:proofErr w:type="spellEnd"/>
            <w:r w:rsidRPr="00F76C76">
              <w:rPr>
                <w:kern w:val="2"/>
                <w14:ligatures w14:val="standardContextual"/>
              </w:rPr>
              <w:t xml:space="preserve">. Nr.: </w:t>
            </w:r>
            <w:r w:rsidRPr="00F76C76">
              <w:rPr>
                <w:color w:val="3B3B3B"/>
                <w:kern w:val="2"/>
                <w:shd w:val="clear" w:color="auto" w:fill="FFFFFF"/>
                <w14:ligatures w14:val="standardContextual"/>
              </w:rPr>
              <w:t>40003166842    </w:t>
            </w:r>
          </w:p>
          <w:p w14:paraId="01BF922E" w14:textId="77777777" w:rsidR="00222E29" w:rsidRPr="00F76C76" w:rsidRDefault="00222E29" w:rsidP="00222E29">
            <w:pPr>
              <w:tabs>
                <w:tab w:val="left" w:pos="4395"/>
              </w:tabs>
              <w:spacing w:line="252" w:lineRule="auto"/>
              <w:rPr>
                <w:color w:val="FF0000"/>
                <w:kern w:val="2"/>
                <w14:ligatures w14:val="standardContextual"/>
              </w:rPr>
            </w:pPr>
            <w:r w:rsidRPr="00F76C76">
              <w:rPr>
                <w:kern w:val="2"/>
                <w14:ligatures w14:val="standardContextual"/>
              </w:rPr>
              <w:t xml:space="preserve">PVN </w:t>
            </w:r>
            <w:proofErr w:type="spellStart"/>
            <w:r w:rsidRPr="00F76C76">
              <w:rPr>
                <w:kern w:val="2"/>
                <w14:ligatures w14:val="standardContextual"/>
              </w:rPr>
              <w:t>reģ</w:t>
            </w:r>
            <w:proofErr w:type="spellEnd"/>
            <w:r w:rsidRPr="00F76C76">
              <w:rPr>
                <w:kern w:val="2"/>
                <w14:ligatures w14:val="standardContextual"/>
              </w:rPr>
              <w:t>. Nr.:</w:t>
            </w:r>
            <w:r w:rsidRPr="00F76C76">
              <w:rPr>
                <w:color w:val="3B3B3B"/>
                <w:kern w:val="2"/>
                <w:shd w:val="clear" w:color="auto" w:fill="FFFFFF"/>
                <w14:ligatures w14:val="standardContextual"/>
              </w:rPr>
              <w:t xml:space="preserve"> LV40003166842</w:t>
            </w:r>
          </w:p>
          <w:p w14:paraId="2D579A19" w14:textId="77777777" w:rsidR="00222E29" w:rsidRPr="00F76C76" w:rsidRDefault="00222E29" w:rsidP="00222E29">
            <w:pPr>
              <w:spacing w:line="252" w:lineRule="auto"/>
              <w:jc w:val="both"/>
              <w:rPr>
                <w:iCs/>
                <w:kern w:val="2"/>
                <w14:ligatures w14:val="standardContextual"/>
              </w:rPr>
            </w:pPr>
            <w:r w:rsidRPr="00F76C76">
              <w:rPr>
                <w:iCs/>
                <w:kern w:val="2"/>
                <w14:ligatures w14:val="standardContextual"/>
              </w:rPr>
              <w:t xml:space="preserve">Adrese: </w:t>
            </w:r>
            <w:r w:rsidRPr="00F76C76">
              <w:rPr>
                <w:color w:val="3B3B3B"/>
                <w:kern w:val="2"/>
                <w:shd w:val="clear" w:color="auto" w:fill="FFFFFF"/>
                <w14:ligatures w14:val="standardContextual"/>
              </w:rPr>
              <w:t xml:space="preserve">Liepu aleja 4, </w:t>
            </w:r>
            <w:proofErr w:type="spellStart"/>
            <w:r w:rsidRPr="00F76C76">
              <w:rPr>
                <w:color w:val="3B3B3B"/>
                <w:kern w:val="2"/>
                <w:shd w:val="clear" w:color="auto" w:fill="FFFFFF"/>
                <w14:ligatures w14:val="standardContextual"/>
              </w:rPr>
              <w:t>Rāmava</w:t>
            </w:r>
            <w:proofErr w:type="spellEnd"/>
            <w:r w:rsidRPr="00F76C76">
              <w:rPr>
                <w:color w:val="3B3B3B"/>
                <w:kern w:val="2"/>
                <w:shd w:val="clear" w:color="auto" w:fill="FFFFFF"/>
                <w14:ligatures w14:val="standardContextual"/>
              </w:rPr>
              <w:t>, Ķekavas pagasts, Ķekavas novads, LV-2111   </w:t>
            </w:r>
          </w:p>
          <w:p w14:paraId="14BF6B15" w14:textId="77777777" w:rsidR="00222E29" w:rsidRPr="00F76C76" w:rsidRDefault="00222E29" w:rsidP="00222E29">
            <w:pPr>
              <w:tabs>
                <w:tab w:val="left" w:pos="4395"/>
              </w:tabs>
              <w:spacing w:line="252" w:lineRule="auto"/>
              <w:rPr>
                <w:kern w:val="2"/>
                <w14:ligatures w14:val="standardContextual"/>
              </w:rPr>
            </w:pPr>
            <w:r w:rsidRPr="00F76C76">
              <w:rPr>
                <w:iCs/>
                <w:kern w:val="2"/>
                <w14:ligatures w14:val="standardContextual"/>
              </w:rPr>
              <w:t xml:space="preserve">Banka: </w:t>
            </w:r>
            <w:r w:rsidRPr="00F76C76">
              <w:rPr>
                <w:color w:val="3B3B3B"/>
                <w:kern w:val="2"/>
                <w:shd w:val="clear" w:color="auto" w:fill="FFFFFF"/>
                <w14:ligatures w14:val="standardContextual"/>
              </w:rPr>
              <w:t>Swedbank AS      </w:t>
            </w:r>
          </w:p>
          <w:p w14:paraId="0E7BBF60" w14:textId="77777777" w:rsidR="00222E29" w:rsidRPr="00F76C76" w:rsidRDefault="00222E29" w:rsidP="00222E29">
            <w:pPr>
              <w:tabs>
                <w:tab w:val="left" w:pos="4395"/>
              </w:tabs>
              <w:spacing w:line="252" w:lineRule="auto"/>
              <w:rPr>
                <w:kern w:val="2"/>
                <w14:ligatures w14:val="standardContextual"/>
              </w:rPr>
            </w:pPr>
            <w:r w:rsidRPr="00F76C76">
              <w:rPr>
                <w:kern w:val="2"/>
                <w14:ligatures w14:val="standardContextual"/>
              </w:rPr>
              <w:t xml:space="preserve">Bankas kods: </w:t>
            </w:r>
            <w:r w:rsidRPr="00F76C76">
              <w:rPr>
                <w:color w:val="3B3B3B"/>
                <w:kern w:val="2"/>
                <w:shd w:val="clear" w:color="auto" w:fill="FFFFFF"/>
                <w14:ligatures w14:val="standardContextual"/>
              </w:rPr>
              <w:t>HABALV22</w:t>
            </w:r>
          </w:p>
          <w:p w14:paraId="3C6988F0" w14:textId="77777777" w:rsidR="00222E29" w:rsidRPr="00F76C76" w:rsidRDefault="00222E29" w:rsidP="00222E29">
            <w:pPr>
              <w:tabs>
                <w:tab w:val="left" w:pos="4395"/>
              </w:tabs>
              <w:spacing w:line="252" w:lineRule="auto"/>
              <w:rPr>
                <w:kern w:val="2"/>
                <w14:ligatures w14:val="standardContextual"/>
              </w:rPr>
            </w:pPr>
            <w:r w:rsidRPr="00F76C76">
              <w:rPr>
                <w:kern w:val="2"/>
                <w14:ligatures w14:val="standardContextual"/>
              </w:rPr>
              <w:t>Konta Nr.:</w:t>
            </w:r>
            <w:r w:rsidRPr="00F76C76">
              <w:rPr>
                <w:color w:val="3B3B3B"/>
                <w:kern w:val="2"/>
                <w:shd w:val="clear" w:color="auto" w:fill="FFFFFF"/>
                <w14:ligatures w14:val="standardContextual"/>
              </w:rPr>
              <w:t xml:space="preserve">  LV64HABA0551003063483</w:t>
            </w:r>
          </w:p>
          <w:p w14:paraId="37B72878" w14:textId="77777777" w:rsidR="00222E29" w:rsidRPr="00F76C76" w:rsidRDefault="00222E29" w:rsidP="00222E29">
            <w:pPr>
              <w:spacing w:line="252" w:lineRule="auto"/>
              <w:outlineLvl w:val="6"/>
              <w:rPr>
                <w:b/>
                <w:kern w:val="2"/>
                <w14:ligatures w14:val="standardContextual"/>
              </w:rPr>
            </w:pPr>
          </w:p>
          <w:p w14:paraId="08984FCD" w14:textId="77777777" w:rsidR="00222E29" w:rsidRPr="00F76C76" w:rsidRDefault="00222E29" w:rsidP="00222E29">
            <w:pPr>
              <w:spacing w:line="252" w:lineRule="auto"/>
              <w:outlineLvl w:val="6"/>
              <w:rPr>
                <w:b/>
                <w:kern w:val="2"/>
                <w14:ligatures w14:val="standardContextual"/>
              </w:rPr>
            </w:pPr>
          </w:p>
          <w:p w14:paraId="433938C8" w14:textId="77777777" w:rsidR="00222E29" w:rsidRPr="00F76C76" w:rsidRDefault="00222E29" w:rsidP="00222E29">
            <w:pPr>
              <w:outlineLvl w:val="6"/>
              <w:rPr>
                <w:b/>
                <w:sz w:val="23"/>
                <w:szCs w:val="23"/>
              </w:rPr>
            </w:pPr>
          </w:p>
        </w:tc>
      </w:tr>
      <w:tr w:rsidR="00222E29" w:rsidRPr="00020559" w14:paraId="6EC667CB" w14:textId="77777777" w:rsidTr="00273B92">
        <w:trPr>
          <w:trHeight w:val="2565"/>
          <w:jc w:val="center"/>
        </w:trPr>
        <w:tc>
          <w:tcPr>
            <w:tcW w:w="4361" w:type="dxa"/>
          </w:tcPr>
          <w:p w14:paraId="6861C1DD" w14:textId="415299B6" w:rsidR="00222E29" w:rsidRPr="00F76C76" w:rsidRDefault="00222E29" w:rsidP="00222E29">
            <w:pPr>
              <w:tabs>
                <w:tab w:val="left" w:pos="4395"/>
              </w:tabs>
              <w:rPr>
                <w:szCs w:val="23"/>
              </w:rPr>
            </w:pPr>
            <w:r w:rsidRPr="00F76C76">
              <w:rPr>
                <w:iCs/>
                <w:kern w:val="2"/>
                <w14:ligatures w14:val="standardContextual"/>
              </w:rPr>
              <w:t>___________________ /Diāna Zirniņa/</w:t>
            </w:r>
          </w:p>
        </w:tc>
        <w:tc>
          <w:tcPr>
            <w:tcW w:w="4501" w:type="dxa"/>
          </w:tcPr>
          <w:p w14:paraId="0957222A" w14:textId="18DFC3F2" w:rsidR="00222E29" w:rsidRDefault="00222E29" w:rsidP="00222E29">
            <w:pPr>
              <w:spacing w:line="252" w:lineRule="auto"/>
              <w:outlineLvl w:val="6"/>
              <w:rPr>
                <w:kern w:val="2"/>
                <w14:ligatures w14:val="standardContextual"/>
              </w:rPr>
            </w:pPr>
            <w:r w:rsidRPr="00F76C76">
              <w:rPr>
                <w:iCs/>
                <w:kern w:val="2"/>
                <w14:ligatures w14:val="standardContextual"/>
              </w:rPr>
              <w:t>___________________ /Anda Treija/</w:t>
            </w:r>
          </w:p>
        </w:tc>
      </w:tr>
    </w:tbl>
    <w:p w14:paraId="215050A2" w14:textId="77777777" w:rsidR="004A4BD9" w:rsidRPr="00020559" w:rsidRDefault="004A4BD9" w:rsidP="004A4BD9">
      <w:pPr>
        <w:widowControl/>
        <w:autoSpaceDE/>
        <w:autoSpaceDN/>
        <w:rPr>
          <w:b/>
          <w:i/>
          <w:color w:val="000000" w:themeColor="text1"/>
        </w:rPr>
      </w:pPr>
    </w:p>
    <w:p w14:paraId="0368BFA3" w14:textId="77777777" w:rsidR="0052636A" w:rsidRDefault="0052636A"/>
    <w:sectPr w:rsidR="0052636A" w:rsidSect="00330F0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5EA4"/>
    <w:multiLevelType w:val="multilevel"/>
    <w:tmpl w:val="0840D3F0"/>
    <w:lvl w:ilvl="0">
      <w:start w:val="7"/>
      <w:numFmt w:val="decimal"/>
      <w:lvlText w:val="%1."/>
      <w:lvlJc w:val="left"/>
      <w:pPr>
        <w:ind w:left="360" w:hanging="360"/>
      </w:pPr>
      <w:rPr>
        <w:rFonts w:cs="Times New Roman"/>
        <w:b/>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2FA33ED4"/>
    <w:multiLevelType w:val="multilevel"/>
    <w:tmpl w:val="BD54C204"/>
    <w:lvl w:ilvl="0">
      <w:start w:val="6"/>
      <w:numFmt w:val="decimal"/>
      <w:lvlText w:val="%1."/>
      <w:lvlJc w:val="left"/>
      <w:pPr>
        <w:ind w:left="360" w:hanging="360"/>
      </w:pPr>
      <w:rPr>
        <w:rFonts w:cs="Times New Roman" w:hint="default"/>
        <w:b/>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45E93B6A"/>
    <w:multiLevelType w:val="multilevel"/>
    <w:tmpl w:val="6FD498BC"/>
    <w:lvl w:ilvl="0">
      <w:start w:val="8"/>
      <w:numFmt w:val="decimal"/>
      <w:lvlText w:val="%1."/>
      <w:lvlJc w:val="left"/>
      <w:pPr>
        <w:ind w:left="360" w:hanging="360"/>
      </w:pPr>
      <w:rPr>
        <w:rFonts w:cs="Times New Roman" w:hint="default"/>
        <w:sz w:val="24"/>
        <w:szCs w:val="24"/>
      </w:rPr>
    </w:lvl>
    <w:lvl w:ilvl="1">
      <w:start w:val="1"/>
      <w:numFmt w:val="decimal"/>
      <w:lvlText w:val="%1.%2."/>
      <w:lvlJc w:val="left"/>
      <w:pPr>
        <w:ind w:left="360" w:hanging="360"/>
      </w:pPr>
      <w:rPr>
        <w:rFonts w:cs="Times New Roman" w:hint="default"/>
      </w:rPr>
    </w:lvl>
    <w:lvl w:ilvl="2">
      <w:start w:val="1"/>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3" w15:restartNumberingAfterBreak="0">
    <w:nsid w:val="5E4C59A3"/>
    <w:multiLevelType w:val="multilevel"/>
    <w:tmpl w:val="C21668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4" w15:restartNumberingAfterBreak="0">
    <w:nsid w:val="73EF6446"/>
    <w:multiLevelType w:val="multilevel"/>
    <w:tmpl w:val="25E8B3E8"/>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lowerLetter"/>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16cid:durableId="990911676">
    <w:abstractNumId w:val="3"/>
  </w:num>
  <w:num w:numId="2" w16cid:durableId="259529737">
    <w:abstractNumId w:val="1"/>
  </w:num>
  <w:num w:numId="3" w16cid:durableId="1259824782">
    <w:abstractNumId w:val="2"/>
  </w:num>
  <w:num w:numId="4" w16cid:durableId="1882815083">
    <w:abstractNumId w:val="4"/>
  </w:num>
  <w:num w:numId="5" w16cid:durableId="47869155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D9"/>
    <w:rsid w:val="000415A9"/>
    <w:rsid w:val="000F52BB"/>
    <w:rsid w:val="001A1460"/>
    <w:rsid w:val="001B7955"/>
    <w:rsid w:val="001F1F12"/>
    <w:rsid w:val="00222E29"/>
    <w:rsid w:val="00330F0F"/>
    <w:rsid w:val="00384136"/>
    <w:rsid w:val="00414465"/>
    <w:rsid w:val="004A4BD9"/>
    <w:rsid w:val="00522851"/>
    <w:rsid w:val="0052636A"/>
    <w:rsid w:val="0058248D"/>
    <w:rsid w:val="00B65D12"/>
    <w:rsid w:val="00DE04A0"/>
    <w:rsid w:val="00F76C76"/>
    <w:rsid w:val="00FB1B7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38F9E"/>
  <w15:chartTrackingRefBased/>
  <w15:docId w15:val="{6BB27475-9D43-4E4F-8CA7-C3981B4D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D9"/>
    <w:pPr>
      <w:widowControl w:val="0"/>
      <w:autoSpaceDE w:val="0"/>
      <w:autoSpaceDN w:val="0"/>
      <w:spacing w:after="0" w:line="240" w:lineRule="auto"/>
    </w:pPr>
    <w:rPr>
      <w:rFonts w:ascii="Times New Roman" w:eastAsia="Times New Roman" w:hAnsi="Times New Roman" w:cs="Times New Roman"/>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4BD9"/>
    <w:rPr>
      <w:color w:val="0000FF"/>
      <w:u w:val="single"/>
    </w:rPr>
  </w:style>
  <w:style w:type="paragraph" w:styleId="ListParagraph">
    <w:name w:val="List Paragraph"/>
    <w:aliases w:val="Virsraksti,Saistīto dokumentu saraksts,2,Bullet list,Colorful List - Accent 12,H&amp;P List Paragraph,Normal bullet 2,Strip,List Paragraph1"/>
    <w:basedOn w:val="Normal"/>
    <w:link w:val="ListParagraphChar"/>
    <w:uiPriority w:val="34"/>
    <w:qFormat/>
    <w:rsid w:val="004A4BD9"/>
    <w:pPr>
      <w:widowControl/>
      <w:autoSpaceDE/>
      <w:autoSpaceDN/>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Virsraksti Char,Saistīto dokumentu saraksts Char,2 Char,Bullet list Char,Colorful List - Accent 12 Char,H&amp;P List Paragraph Char,Normal bullet 2 Char,Strip Char,List Paragraph1 Char"/>
    <w:link w:val="ListParagraph"/>
    <w:uiPriority w:val="34"/>
    <w:qFormat/>
    <w:rsid w:val="004A4BD9"/>
    <w:rPr>
      <w:rFonts w:ascii="Calibri" w:eastAsia="Calibri" w:hAnsi="Calibri" w:cs="Times New Roman"/>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87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red@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red@inbox.lv" TargetMode="External"/><Relationship Id="rId5" Type="http://schemas.openxmlformats.org/officeDocument/2006/relationships/hyperlink" Target="mailto:gors.zids@rezekne.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13823</Words>
  <Characters>7880</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Ločmelis</dc:creator>
  <cp:keywords/>
  <dc:description/>
  <cp:lastModifiedBy>Kaspars Ločmelis</cp:lastModifiedBy>
  <cp:revision>3</cp:revision>
  <dcterms:created xsi:type="dcterms:W3CDTF">2025-02-14T13:06:00Z</dcterms:created>
  <dcterms:modified xsi:type="dcterms:W3CDTF">2025-02-14T13:16:00Z</dcterms:modified>
</cp:coreProperties>
</file>